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D341" w14:textId="77777777" w:rsidR="000819AA" w:rsidRPr="00665DB5" w:rsidRDefault="00EB0605" w:rsidP="000819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POSITION DESCRIPTION</w:t>
      </w:r>
    </w:p>
    <w:p w14:paraId="01F01DDD" w14:textId="77777777" w:rsidR="000819AA" w:rsidRDefault="000819AA" w:rsidP="000819AA">
      <w:pPr>
        <w:spacing w:after="0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3118"/>
      </w:tblGrid>
      <w:tr w:rsidR="00A14C7A" w:rsidRPr="000819AA" w14:paraId="246EAC6B" w14:textId="77777777" w:rsidTr="008F3E8D">
        <w:tc>
          <w:tcPr>
            <w:tcW w:w="2235" w:type="dxa"/>
            <w:shd w:val="clear" w:color="auto" w:fill="DBE5F1" w:themeFill="accent1" w:themeFillTint="33"/>
          </w:tcPr>
          <w:p w14:paraId="73B65211" w14:textId="77777777" w:rsidR="00A14C7A" w:rsidRPr="00A6718D" w:rsidRDefault="00A14C7A" w:rsidP="008F3E8D">
            <w:pPr>
              <w:ind w:left="-426" w:firstLine="426"/>
              <w:rPr>
                <w:b/>
                <w:caps/>
              </w:rPr>
            </w:pPr>
            <w:r w:rsidRPr="00A6718D">
              <w:rPr>
                <w:b/>
                <w:caps/>
              </w:rPr>
              <w:t>Job Title:</w:t>
            </w:r>
          </w:p>
        </w:tc>
        <w:tc>
          <w:tcPr>
            <w:tcW w:w="2693" w:type="dxa"/>
          </w:tcPr>
          <w:p w14:paraId="34774B84" w14:textId="10FED951" w:rsidR="00A14C7A" w:rsidRPr="00EB0605" w:rsidRDefault="000D44B5" w:rsidP="00C91DB0">
            <w:pPr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Accountant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F98E2BD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Area:</w:t>
            </w:r>
          </w:p>
        </w:tc>
        <w:tc>
          <w:tcPr>
            <w:tcW w:w="3118" w:type="dxa"/>
          </w:tcPr>
          <w:p w14:paraId="073F5A0F" w14:textId="77777777" w:rsidR="00A14C7A" w:rsidRDefault="00A14C7A" w:rsidP="008F3E8D">
            <w:r>
              <w:t>Finance &amp; Corporate Services</w:t>
            </w:r>
          </w:p>
        </w:tc>
      </w:tr>
      <w:tr w:rsidR="00A14C7A" w:rsidRPr="000819AA" w14:paraId="66F0D30F" w14:textId="77777777" w:rsidTr="008F3E8D">
        <w:tc>
          <w:tcPr>
            <w:tcW w:w="2235" w:type="dxa"/>
            <w:shd w:val="clear" w:color="auto" w:fill="DBE5F1" w:themeFill="accent1" w:themeFillTint="33"/>
          </w:tcPr>
          <w:p w14:paraId="44D95CD6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Reports to:</w:t>
            </w:r>
          </w:p>
        </w:tc>
        <w:tc>
          <w:tcPr>
            <w:tcW w:w="2693" w:type="dxa"/>
          </w:tcPr>
          <w:p w14:paraId="61CB6105" w14:textId="77777777" w:rsidR="00A14C7A" w:rsidRDefault="00A14C7A" w:rsidP="008F3E8D">
            <w:r>
              <w:t>Finance &amp; Corporate Services Manager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255F081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Last Reviewed:</w:t>
            </w:r>
          </w:p>
        </w:tc>
        <w:tc>
          <w:tcPr>
            <w:tcW w:w="3118" w:type="dxa"/>
          </w:tcPr>
          <w:p w14:paraId="45F87016" w14:textId="26695612" w:rsidR="00A14C7A" w:rsidRDefault="00BC7D25" w:rsidP="004917FA">
            <w:r>
              <w:t>September 2020</w:t>
            </w:r>
          </w:p>
        </w:tc>
      </w:tr>
      <w:tr w:rsidR="00A14C7A" w:rsidRPr="000819AA" w14:paraId="7C58ABA8" w14:textId="77777777" w:rsidTr="008F3E8D">
        <w:tc>
          <w:tcPr>
            <w:tcW w:w="2235" w:type="dxa"/>
            <w:shd w:val="clear" w:color="auto" w:fill="DBE5F1" w:themeFill="accent1" w:themeFillTint="33"/>
          </w:tcPr>
          <w:p w14:paraId="3FDDC2D6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Employment term:</w:t>
            </w:r>
          </w:p>
        </w:tc>
        <w:tc>
          <w:tcPr>
            <w:tcW w:w="2693" w:type="dxa"/>
          </w:tcPr>
          <w:p w14:paraId="39886429" w14:textId="77777777" w:rsidR="00A14C7A" w:rsidRPr="000819AA" w:rsidRDefault="00CE1848" w:rsidP="00C91DB0">
            <w:pPr>
              <w:spacing w:after="240"/>
            </w:pPr>
            <w:r>
              <w:t>3 years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0773942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Salary Band:</w:t>
            </w:r>
          </w:p>
        </w:tc>
        <w:tc>
          <w:tcPr>
            <w:tcW w:w="3118" w:type="dxa"/>
          </w:tcPr>
          <w:p w14:paraId="38DC73F1" w14:textId="5FC6813F" w:rsidR="00A14C7A" w:rsidRPr="000819AA" w:rsidRDefault="00BC7D25" w:rsidP="008F3E8D">
            <w:r w:rsidRPr="00BC7D25">
              <w:t>Commencing FJD$40,665 neg</w:t>
            </w:r>
          </w:p>
        </w:tc>
      </w:tr>
    </w:tbl>
    <w:p w14:paraId="70BE3454" w14:textId="77777777" w:rsidR="00A14C7A" w:rsidRDefault="00A14C7A" w:rsidP="00A14C7A">
      <w:pPr>
        <w:spacing w:after="0"/>
      </w:pPr>
    </w:p>
    <w:p w14:paraId="4BEA74B9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Purpose:</w:t>
      </w:r>
    </w:p>
    <w:p w14:paraId="7C8CC0EF" w14:textId="77777777" w:rsidR="00A14C7A" w:rsidRDefault="00A14C7A" w:rsidP="00A14C7A">
      <w:pPr>
        <w:spacing w:after="0"/>
      </w:pPr>
    </w:p>
    <w:p w14:paraId="3ED287F6" w14:textId="2AF1F662" w:rsidR="00A14C7A" w:rsidRDefault="00A14C7A" w:rsidP="00A14C7A">
      <w:pPr>
        <w:spacing w:after="0"/>
        <w:jc w:val="both"/>
      </w:pPr>
      <w:r>
        <w:t xml:space="preserve">The purpose of this role is to assist the Finance &amp; Corporate Services Manager in effective </w:t>
      </w:r>
      <w:r w:rsidR="0004249E">
        <w:t>financial management and budgeting services, maintenance of sound internal control</w:t>
      </w:r>
      <w:r w:rsidR="00B140A3">
        <w:t xml:space="preserve"> and </w:t>
      </w:r>
      <w:r w:rsidR="00B140A3" w:rsidRPr="00633D3C">
        <w:t xml:space="preserve">effective management of daily </w:t>
      </w:r>
      <w:r w:rsidR="00B140A3">
        <w:t xml:space="preserve">finance </w:t>
      </w:r>
      <w:r w:rsidR="00B140A3" w:rsidRPr="00633D3C">
        <w:t>operations</w:t>
      </w:r>
      <w:r>
        <w:t xml:space="preserve">.  This role </w:t>
      </w:r>
      <w:r w:rsidR="0004249E">
        <w:t>provides key financial management, budgeting and internal control services.</w:t>
      </w:r>
    </w:p>
    <w:p w14:paraId="2DB6BB04" w14:textId="77777777" w:rsidR="00A14C7A" w:rsidRDefault="00A14C7A" w:rsidP="00A14C7A">
      <w:pPr>
        <w:spacing w:after="0"/>
        <w:rPr>
          <w:b/>
          <w:caps/>
        </w:rPr>
      </w:pPr>
    </w:p>
    <w:p w14:paraId="56314957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Key Relationships:</w:t>
      </w:r>
    </w:p>
    <w:p w14:paraId="3BD773FC" w14:textId="77777777" w:rsidR="00A14C7A" w:rsidRDefault="00A14C7A" w:rsidP="00A14C7A">
      <w:pPr>
        <w:spacing w:after="0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:rsidRPr="00665DB5" w14:paraId="34D9950E" w14:textId="77777777" w:rsidTr="008F3E8D">
        <w:tc>
          <w:tcPr>
            <w:tcW w:w="4820" w:type="dxa"/>
            <w:shd w:val="clear" w:color="auto" w:fill="DBE5F1" w:themeFill="accent1" w:themeFillTint="33"/>
          </w:tcPr>
          <w:p w14:paraId="53895B2B" w14:textId="77777777" w:rsidR="00A14C7A" w:rsidRPr="00665DB5" w:rsidRDefault="00A14C7A" w:rsidP="008F3E8D">
            <w:pPr>
              <w:pStyle w:val="ListParagraph"/>
              <w:ind w:left="0" w:firstLine="34"/>
              <w:rPr>
                <w:b/>
              </w:rPr>
            </w:pPr>
            <w:r w:rsidRPr="00665DB5">
              <w:rPr>
                <w:b/>
              </w:rPr>
              <w:t>External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77B6B8B" w14:textId="77777777" w:rsidR="00A14C7A" w:rsidRPr="00665DB5" w:rsidRDefault="00A14C7A" w:rsidP="008F3E8D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Internal</w:t>
            </w:r>
          </w:p>
        </w:tc>
      </w:tr>
      <w:tr w:rsidR="00A14C7A" w14:paraId="174AFB29" w14:textId="77777777" w:rsidTr="008F3E8D">
        <w:tc>
          <w:tcPr>
            <w:tcW w:w="4820" w:type="dxa"/>
          </w:tcPr>
          <w:p w14:paraId="2E6E732B" w14:textId="77777777" w:rsidR="00C91DB0" w:rsidRDefault="00C91DB0" w:rsidP="008F3E8D">
            <w:pPr>
              <w:pStyle w:val="ListParagraph"/>
              <w:numPr>
                <w:ilvl w:val="0"/>
                <w:numId w:val="2"/>
              </w:numPr>
            </w:pPr>
            <w:r>
              <w:t>Member administrations</w:t>
            </w:r>
          </w:p>
          <w:p w14:paraId="2F93BD5A" w14:textId="04B3C2D2" w:rsidR="004917FA" w:rsidRDefault="004917FA" w:rsidP="008F3E8D">
            <w:pPr>
              <w:pStyle w:val="ListParagraph"/>
              <w:numPr>
                <w:ilvl w:val="0"/>
                <w:numId w:val="2"/>
              </w:numPr>
            </w:pPr>
            <w:r>
              <w:t>Vendors</w:t>
            </w:r>
          </w:p>
          <w:p w14:paraId="093F1540" w14:textId="61EF2CBA" w:rsidR="0044745D" w:rsidRDefault="0044745D" w:rsidP="008F3E8D">
            <w:pPr>
              <w:pStyle w:val="ListParagraph"/>
              <w:numPr>
                <w:ilvl w:val="0"/>
                <w:numId w:val="2"/>
              </w:numPr>
            </w:pPr>
            <w:r>
              <w:t>External Auditors</w:t>
            </w:r>
          </w:p>
          <w:p w14:paraId="541EDC84" w14:textId="4613FC1C" w:rsidR="0044745D" w:rsidRDefault="0044745D" w:rsidP="008F3E8D">
            <w:pPr>
              <w:pStyle w:val="ListParagraph"/>
              <w:numPr>
                <w:ilvl w:val="0"/>
                <w:numId w:val="2"/>
              </w:numPr>
            </w:pPr>
            <w:r>
              <w:t>Bank</w:t>
            </w:r>
          </w:p>
          <w:p w14:paraId="5E44F2FD" w14:textId="77777777" w:rsidR="00A14C7A" w:rsidRDefault="00A14C7A" w:rsidP="008F3E8D">
            <w:pPr>
              <w:ind w:left="360"/>
            </w:pPr>
          </w:p>
        </w:tc>
        <w:tc>
          <w:tcPr>
            <w:tcW w:w="5103" w:type="dxa"/>
          </w:tcPr>
          <w:p w14:paraId="6D78D685" w14:textId="55004D9F" w:rsidR="004917FA" w:rsidRDefault="004917FA" w:rsidP="008F3E8D">
            <w:pPr>
              <w:pStyle w:val="ListParagraph"/>
              <w:numPr>
                <w:ilvl w:val="0"/>
                <w:numId w:val="2"/>
              </w:numPr>
            </w:pPr>
            <w:r>
              <w:t>Head of Secretariat</w:t>
            </w:r>
          </w:p>
          <w:p w14:paraId="162AC0DC" w14:textId="63B68E2A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Finance &amp; Corporate Services Manager</w:t>
            </w:r>
          </w:p>
          <w:p w14:paraId="01356F73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Operations Manager</w:t>
            </w:r>
          </w:p>
          <w:p w14:paraId="1B04840F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Other internal staff</w:t>
            </w:r>
          </w:p>
        </w:tc>
      </w:tr>
    </w:tbl>
    <w:p w14:paraId="329200DA" w14:textId="77777777" w:rsidR="00A14C7A" w:rsidRDefault="00A14C7A" w:rsidP="00A14C7A">
      <w:pPr>
        <w:pStyle w:val="ListParagraph"/>
        <w:spacing w:after="0"/>
        <w:ind w:left="0"/>
      </w:pPr>
    </w:p>
    <w:p w14:paraId="26378470" w14:textId="77777777" w:rsidR="00A14C7A" w:rsidRPr="00A6718D" w:rsidRDefault="00A14C7A" w:rsidP="00A14C7A">
      <w:pPr>
        <w:pStyle w:val="ListParagraph"/>
        <w:spacing w:after="0"/>
        <w:ind w:left="0"/>
        <w:rPr>
          <w:b/>
          <w:caps/>
        </w:rPr>
      </w:pPr>
      <w:r w:rsidRPr="00A6718D">
        <w:rPr>
          <w:b/>
          <w:caps/>
        </w:rPr>
        <w:t>Key Accountabilities:</w:t>
      </w:r>
    </w:p>
    <w:p w14:paraId="3AE07CFA" w14:textId="77777777" w:rsidR="00A14C7A" w:rsidRDefault="00A14C7A" w:rsidP="00A14C7A">
      <w:pPr>
        <w:pStyle w:val="ListParagraph"/>
        <w:spacing w:after="0"/>
        <w:ind w:left="0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:rsidRPr="00665DB5" w14:paraId="72C7CF17" w14:textId="77777777" w:rsidTr="002079CF">
        <w:tc>
          <w:tcPr>
            <w:tcW w:w="4820" w:type="dxa"/>
            <w:shd w:val="clear" w:color="auto" w:fill="DBE5F1" w:themeFill="accent1" w:themeFillTint="33"/>
          </w:tcPr>
          <w:p w14:paraId="512756D0" w14:textId="77777777" w:rsidR="00A14C7A" w:rsidRPr="00665DB5" w:rsidRDefault="00A14C7A" w:rsidP="008F3E8D">
            <w:pPr>
              <w:pStyle w:val="ListParagraph"/>
              <w:ind w:left="34"/>
              <w:rPr>
                <w:b/>
              </w:rPr>
            </w:pPr>
            <w:r w:rsidRPr="00665DB5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6D3A5B27" w14:textId="77777777" w:rsidR="00A14C7A" w:rsidRPr="00665DB5" w:rsidRDefault="00A14C7A" w:rsidP="008F3E8D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Expected Outcomes</w:t>
            </w:r>
          </w:p>
        </w:tc>
      </w:tr>
      <w:tr w:rsidR="00796805" w14:paraId="5147EC8F" w14:textId="77777777" w:rsidTr="002079CF">
        <w:tc>
          <w:tcPr>
            <w:tcW w:w="4820" w:type="dxa"/>
          </w:tcPr>
          <w:p w14:paraId="318D2337" w14:textId="77777777" w:rsidR="008A78E5" w:rsidRPr="00042997" w:rsidRDefault="008A78E5" w:rsidP="008A78E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042997">
              <w:rPr>
                <w:b/>
              </w:rPr>
              <w:t>Financial Management</w:t>
            </w:r>
          </w:p>
          <w:p w14:paraId="53C947D4" w14:textId="0E8CB7BF" w:rsidR="00796805" w:rsidRPr="00665DB5" w:rsidRDefault="00796805" w:rsidP="008A78E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633D3C">
              <w:rPr>
                <w:b/>
              </w:rPr>
              <w:t>Operational and Project Budget Forecasts</w:t>
            </w:r>
            <w:r>
              <w:rPr>
                <w:b/>
              </w:rPr>
              <w:t xml:space="preserve"> </w:t>
            </w:r>
          </w:p>
        </w:tc>
        <w:tc>
          <w:tcPr>
            <w:tcW w:w="5103" w:type="dxa"/>
          </w:tcPr>
          <w:p w14:paraId="074D2650" w14:textId="77777777" w:rsidR="00717309" w:rsidRDefault="00717309" w:rsidP="00717309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305A45">
              <w:rPr>
                <w:rFonts w:ascii="Calibri" w:hAnsi="Calibri"/>
                <w:color w:val="000000"/>
              </w:rPr>
              <w:t xml:space="preserve">Preparation of payment vouchers </w:t>
            </w:r>
            <w:r>
              <w:rPr>
                <w:rFonts w:ascii="Calibri" w:hAnsi="Calibri"/>
                <w:color w:val="000000"/>
              </w:rPr>
              <w:t xml:space="preserve">and requisitions </w:t>
            </w:r>
            <w:r w:rsidRPr="00305A45">
              <w:rPr>
                <w:rFonts w:ascii="Calibri" w:hAnsi="Calibri"/>
                <w:color w:val="000000"/>
              </w:rPr>
              <w:t>with high level of accuracy</w:t>
            </w:r>
            <w:r>
              <w:rPr>
                <w:rFonts w:ascii="Calibri" w:hAnsi="Calibri"/>
                <w:color w:val="000000"/>
              </w:rPr>
              <w:t>,</w:t>
            </w:r>
            <w:r w:rsidRPr="00305A45">
              <w:rPr>
                <w:rFonts w:ascii="Calibri" w:hAnsi="Calibri"/>
                <w:color w:val="000000"/>
              </w:rPr>
              <w:t xml:space="preserve"> ensuring compliance with Fiji Taxation Laws (Value Added Tax, Withholding Tax, Reverse VAT Charge, Provisional Tax, PAYE tax and Fiji National Provident Fund)</w:t>
            </w:r>
          </w:p>
          <w:p w14:paraId="6BA3DCF7" w14:textId="2EE58286" w:rsidR="00C329B9" w:rsidRDefault="00C329B9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Data entry into </w:t>
            </w:r>
            <w:r w:rsidR="000D44B5">
              <w:rPr>
                <w:rFonts w:ascii="Calibri" w:hAnsi="Calibri"/>
                <w:color w:val="000000"/>
              </w:rPr>
              <w:t xml:space="preserve">OCO </w:t>
            </w:r>
            <w:r>
              <w:rPr>
                <w:rFonts w:ascii="Calibri" w:hAnsi="Calibri"/>
                <w:color w:val="000000"/>
              </w:rPr>
              <w:t>financial system is processed on a timely basis</w:t>
            </w:r>
          </w:p>
          <w:p w14:paraId="3B51F533" w14:textId="4C4917E2" w:rsidR="00C329B9" w:rsidRDefault="00C329B9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305A45">
              <w:rPr>
                <w:rFonts w:ascii="Calibri" w:hAnsi="Calibri"/>
                <w:color w:val="000000"/>
              </w:rPr>
              <w:t>Monthly financial results are reviewed for accuracy</w:t>
            </w:r>
          </w:p>
          <w:p w14:paraId="6BD56714" w14:textId="77777777" w:rsidR="00796805" w:rsidRPr="00305A45" w:rsidRDefault="00796805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305A45">
              <w:rPr>
                <w:rFonts w:ascii="Calibri" w:hAnsi="Calibri"/>
                <w:color w:val="000000"/>
              </w:rPr>
              <w:t>Operational and Project forecasts are developed and administered for all OCO programmes</w:t>
            </w:r>
          </w:p>
          <w:p w14:paraId="74E06D03" w14:textId="4D0907F9" w:rsidR="00796805" w:rsidRPr="00305A45" w:rsidRDefault="0050438C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 in preparation and presentation of OCO A</w:t>
            </w:r>
            <w:r w:rsidR="00796805" w:rsidRPr="00305A45">
              <w:rPr>
                <w:rFonts w:ascii="Calibri" w:hAnsi="Calibri"/>
                <w:color w:val="000000"/>
              </w:rPr>
              <w:t xml:space="preserve">nnual </w:t>
            </w:r>
            <w:r>
              <w:rPr>
                <w:rFonts w:ascii="Calibri" w:hAnsi="Calibri"/>
                <w:color w:val="000000"/>
              </w:rPr>
              <w:t>B</w:t>
            </w:r>
            <w:r w:rsidR="00796805" w:rsidRPr="00305A45">
              <w:rPr>
                <w:rFonts w:ascii="Calibri" w:hAnsi="Calibri"/>
                <w:color w:val="000000"/>
              </w:rPr>
              <w:t xml:space="preserve">udgets and </w:t>
            </w:r>
            <w:r>
              <w:rPr>
                <w:rFonts w:ascii="Calibri" w:hAnsi="Calibri"/>
                <w:color w:val="000000"/>
              </w:rPr>
              <w:t>W</w:t>
            </w:r>
            <w:r w:rsidR="00796805" w:rsidRPr="00305A45">
              <w:rPr>
                <w:rFonts w:ascii="Calibri" w:hAnsi="Calibri"/>
                <w:color w:val="000000"/>
              </w:rPr>
              <w:t xml:space="preserve">ork </w:t>
            </w:r>
            <w:r>
              <w:rPr>
                <w:rFonts w:ascii="Calibri" w:hAnsi="Calibri"/>
                <w:color w:val="000000"/>
              </w:rPr>
              <w:t>P</w:t>
            </w:r>
            <w:r w:rsidR="00796805" w:rsidRPr="00305A45">
              <w:rPr>
                <w:rFonts w:ascii="Calibri" w:hAnsi="Calibri"/>
                <w:color w:val="000000"/>
              </w:rPr>
              <w:t>rogramme</w:t>
            </w:r>
          </w:p>
          <w:p w14:paraId="3587AD52" w14:textId="2D7F1EF5" w:rsidR="00796805" w:rsidRPr="00305A45" w:rsidRDefault="0050438C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 in preparation of budget f</w:t>
            </w:r>
            <w:r w:rsidR="00796805" w:rsidRPr="00305A45">
              <w:rPr>
                <w:rFonts w:ascii="Calibri" w:hAnsi="Calibri"/>
                <w:color w:val="000000"/>
              </w:rPr>
              <w:t xml:space="preserve">orecasts and outcomes </w:t>
            </w:r>
          </w:p>
          <w:p w14:paraId="5C60B07D" w14:textId="77777777" w:rsidR="00796805" w:rsidRPr="00305A45" w:rsidRDefault="00796805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305A45">
              <w:rPr>
                <w:rFonts w:ascii="Calibri" w:hAnsi="Calibri"/>
                <w:color w:val="000000"/>
              </w:rPr>
              <w:t xml:space="preserve">Cash flow and funding requirements are </w:t>
            </w:r>
            <w:r w:rsidRPr="00305A45">
              <w:rPr>
                <w:rFonts w:ascii="Calibri" w:hAnsi="Calibri"/>
                <w:color w:val="000000"/>
              </w:rPr>
              <w:lastRenderedPageBreak/>
              <w:t>monitored</w:t>
            </w:r>
          </w:p>
          <w:p w14:paraId="045F8DA5" w14:textId="77777777" w:rsidR="00796805" w:rsidRPr="00305A45" w:rsidRDefault="00796805" w:rsidP="00305A45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305A45">
              <w:rPr>
                <w:rFonts w:ascii="Calibri" w:hAnsi="Calibri"/>
                <w:color w:val="000000"/>
              </w:rPr>
              <w:t>Adequate working capital is available to meet expected financial commitments</w:t>
            </w:r>
          </w:p>
          <w:p w14:paraId="07CA925C" w14:textId="77777777" w:rsidR="00796805" w:rsidRPr="00CD0F31" w:rsidRDefault="00796805" w:rsidP="001663D6">
            <w:pPr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305A45">
              <w:rPr>
                <w:rFonts w:ascii="Calibri" w:hAnsi="Calibri"/>
                <w:color w:val="000000"/>
              </w:rPr>
              <w:t>All project and annual audits are completed on time with adjustments reflected in the ledgers</w:t>
            </w:r>
          </w:p>
          <w:p w14:paraId="33C2BFE1" w14:textId="7D718A10" w:rsidR="00CD0F31" w:rsidRPr="00F66C7F" w:rsidRDefault="00CD0F31" w:rsidP="00CD0F31">
            <w:pPr>
              <w:ind w:left="720"/>
              <w:rPr>
                <w:rFonts w:ascii="Calibri" w:hAnsi="Calibri"/>
              </w:rPr>
            </w:pPr>
          </w:p>
        </w:tc>
      </w:tr>
      <w:tr w:rsidR="001447FD" w14:paraId="1F5B4DD5" w14:textId="77777777" w:rsidTr="002079CF">
        <w:tc>
          <w:tcPr>
            <w:tcW w:w="4820" w:type="dxa"/>
          </w:tcPr>
          <w:p w14:paraId="2292642B" w14:textId="63ADC99A" w:rsidR="001447FD" w:rsidRPr="001447FD" w:rsidRDefault="001447FD" w:rsidP="001447FD">
            <w:pPr>
              <w:rPr>
                <w:b/>
              </w:rPr>
            </w:pPr>
            <w:r w:rsidRPr="001447FD">
              <w:rPr>
                <w:b/>
              </w:rPr>
              <w:lastRenderedPageBreak/>
              <w:t>Financial Reporting</w:t>
            </w:r>
          </w:p>
        </w:tc>
        <w:tc>
          <w:tcPr>
            <w:tcW w:w="5103" w:type="dxa"/>
          </w:tcPr>
          <w:p w14:paraId="2C38E8E6" w14:textId="77777777" w:rsidR="001447FD" w:rsidRDefault="001447FD" w:rsidP="001447FD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Address all financial reporting requirements of OCO and projects implemented by OCO</w:t>
            </w:r>
          </w:p>
          <w:p w14:paraId="1D1149F7" w14:textId="411C94AF" w:rsidR="001447FD" w:rsidRDefault="001447FD" w:rsidP="00CD0F31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Ensure data captured in OCO financial system enables </w:t>
            </w:r>
            <w:r w:rsidR="009E0D73">
              <w:rPr>
                <w:rFonts w:ascii="Calibri" w:hAnsi="Calibri"/>
                <w:color w:val="000000"/>
              </w:rPr>
              <w:t xml:space="preserve">complex, </w:t>
            </w:r>
            <w:r>
              <w:rPr>
                <w:rFonts w:ascii="Calibri" w:hAnsi="Calibri"/>
                <w:color w:val="000000"/>
              </w:rPr>
              <w:t>multi-faceted financial reporting to meet OCO reporting requirements</w:t>
            </w:r>
          </w:p>
          <w:p w14:paraId="651986F5" w14:textId="24243BA7" w:rsidR="00CD0F31" w:rsidRPr="00305A45" w:rsidRDefault="00CD0F31" w:rsidP="00CD0F31">
            <w:pPr>
              <w:ind w:left="720"/>
              <w:rPr>
                <w:rFonts w:ascii="Calibri" w:hAnsi="Calibri"/>
                <w:color w:val="000000"/>
              </w:rPr>
            </w:pPr>
          </w:p>
        </w:tc>
      </w:tr>
      <w:tr w:rsidR="00796805" w:rsidRPr="00633D3C" w14:paraId="337E30F0" w14:textId="77777777" w:rsidTr="002079CF">
        <w:tc>
          <w:tcPr>
            <w:tcW w:w="4820" w:type="dxa"/>
          </w:tcPr>
          <w:p w14:paraId="57C3A2C7" w14:textId="77777777" w:rsidR="00796805" w:rsidRPr="00042997" w:rsidRDefault="00796805" w:rsidP="00783A8F">
            <w:pPr>
              <w:rPr>
                <w:b/>
              </w:rPr>
            </w:pPr>
            <w:r w:rsidRPr="00042997">
              <w:rPr>
                <w:b/>
              </w:rPr>
              <w:t>Internal Controls</w:t>
            </w:r>
          </w:p>
        </w:tc>
        <w:tc>
          <w:tcPr>
            <w:tcW w:w="5103" w:type="dxa"/>
          </w:tcPr>
          <w:p w14:paraId="07488024" w14:textId="77777777" w:rsidR="00796805" w:rsidRPr="00042997" w:rsidRDefault="00796805" w:rsidP="00783A8F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042997">
              <w:rPr>
                <w:rFonts w:ascii="Calibri" w:hAnsi="Calibri"/>
              </w:rPr>
              <w:t>Policies and procedures are accessible</w:t>
            </w:r>
          </w:p>
          <w:p w14:paraId="0368A260" w14:textId="77777777" w:rsidR="00796805" w:rsidRPr="00042997" w:rsidRDefault="00796805" w:rsidP="00783A8F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042997">
              <w:rPr>
                <w:rFonts w:ascii="Calibri" w:hAnsi="Calibri"/>
              </w:rPr>
              <w:t>All purchases, payments, travel and invoices adhere with applicable policies</w:t>
            </w:r>
          </w:p>
          <w:p w14:paraId="6029E050" w14:textId="77777777" w:rsidR="00796805" w:rsidRPr="00042997" w:rsidRDefault="00796805" w:rsidP="00783A8F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042997">
              <w:rPr>
                <w:rFonts w:ascii="Calibri" w:hAnsi="Calibri"/>
              </w:rPr>
              <w:t>Fully documented audit trail for all financial transactions</w:t>
            </w:r>
          </w:p>
          <w:p w14:paraId="418F5A0B" w14:textId="77777777" w:rsidR="00796805" w:rsidRPr="00633D3C" w:rsidRDefault="00796805" w:rsidP="00783A8F">
            <w:pPr>
              <w:ind w:left="317"/>
              <w:rPr>
                <w:rFonts w:ascii="Calibri" w:hAnsi="Calibri"/>
              </w:rPr>
            </w:pPr>
          </w:p>
        </w:tc>
      </w:tr>
      <w:tr w:rsidR="00A14C7A" w14:paraId="67A230C6" w14:textId="77777777" w:rsidTr="002079CF">
        <w:tc>
          <w:tcPr>
            <w:tcW w:w="4820" w:type="dxa"/>
          </w:tcPr>
          <w:p w14:paraId="740CEB7B" w14:textId="5E514825" w:rsidR="00A14C7A" w:rsidRPr="00665DB5" w:rsidRDefault="00A14C7A" w:rsidP="008F3E8D">
            <w:pPr>
              <w:rPr>
                <w:b/>
              </w:rPr>
            </w:pPr>
            <w:r>
              <w:rPr>
                <w:b/>
              </w:rPr>
              <w:t>Asset Management</w:t>
            </w:r>
          </w:p>
        </w:tc>
        <w:tc>
          <w:tcPr>
            <w:tcW w:w="5103" w:type="dxa"/>
          </w:tcPr>
          <w:p w14:paraId="2EB2CFB0" w14:textId="00CF5205" w:rsidR="00A14C7A" w:rsidRPr="00F66C7F" w:rsidRDefault="00A14C7A" w:rsidP="008F3E8D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F66C7F">
              <w:rPr>
                <w:rFonts w:ascii="Calibri" w:hAnsi="Calibri"/>
              </w:rPr>
              <w:t xml:space="preserve">Keep detailed records regarding </w:t>
            </w:r>
            <w:r w:rsidR="0000082A">
              <w:rPr>
                <w:rFonts w:ascii="Calibri" w:hAnsi="Calibri"/>
              </w:rPr>
              <w:t xml:space="preserve">OCO </w:t>
            </w:r>
            <w:r w:rsidRPr="00F66C7F">
              <w:rPr>
                <w:rFonts w:ascii="Calibri" w:hAnsi="Calibri"/>
              </w:rPr>
              <w:t>assets including ownership/lease details for accounting purposes</w:t>
            </w:r>
          </w:p>
          <w:p w14:paraId="1CD6630A" w14:textId="6752C7EF" w:rsidR="00A14C7A" w:rsidRPr="00F66C7F" w:rsidRDefault="00A14C7A" w:rsidP="0000082A">
            <w:pPr>
              <w:numPr>
                <w:ilvl w:val="0"/>
                <w:numId w:val="4"/>
              </w:numPr>
              <w:spacing w:after="240"/>
              <w:ind w:left="743" w:hanging="426"/>
              <w:rPr>
                <w:rFonts w:ascii="Calibri" w:hAnsi="Calibri"/>
              </w:rPr>
            </w:pPr>
            <w:r w:rsidRPr="00F66C7F">
              <w:rPr>
                <w:rFonts w:ascii="Calibri" w:hAnsi="Calibri"/>
              </w:rPr>
              <w:t xml:space="preserve">Dispose of redundant </w:t>
            </w:r>
            <w:r w:rsidR="0000082A">
              <w:rPr>
                <w:rFonts w:ascii="Calibri" w:hAnsi="Calibri"/>
              </w:rPr>
              <w:t xml:space="preserve">assets </w:t>
            </w:r>
            <w:r w:rsidRPr="00F66C7F">
              <w:rPr>
                <w:rFonts w:ascii="Calibri" w:hAnsi="Calibri"/>
              </w:rPr>
              <w:t>using economical and environmentally-friendly methods</w:t>
            </w:r>
          </w:p>
        </w:tc>
      </w:tr>
      <w:tr w:rsidR="0044745D" w:rsidRPr="00042997" w14:paraId="22A96E40" w14:textId="77777777" w:rsidTr="002079CF">
        <w:tc>
          <w:tcPr>
            <w:tcW w:w="4820" w:type="dxa"/>
          </w:tcPr>
          <w:p w14:paraId="156BD1C7" w14:textId="77777777" w:rsidR="0044745D" w:rsidRPr="00633D3C" w:rsidRDefault="0044745D" w:rsidP="00783A8F">
            <w:pPr>
              <w:rPr>
                <w:b/>
              </w:rPr>
            </w:pPr>
            <w:r w:rsidRPr="00633D3C">
              <w:rPr>
                <w:b/>
              </w:rPr>
              <w:t>Contracts and Tenders</w:t>
            </w:r>
          </w:p>
        </w:tc>
        <w:tc>
          <w:tcPr>
            <w:tcW w:w="5103" w:type="dxa"/>
          </w:tcPr>
          <w:p w14:paraId="645B8BA5" w14:textId="77777777" w:rsidR="0044745D" w:rsidRDefault="0044745D" w:rsidP="00783A8F">
            <w:pPr>
              <w:pStyle w:val="ListParagraph"/>
              <w:numPr>
                <w:ilvl w:val="0"/>
                <w:numId w:val="23"/>
              </w:numPr>
              <w:spacing w:after="240"/>
              <w:ind w:left="743" w:hanging="426"/>
              <w:rPr>
                <w:rFonts w:ascii="Calibri" w:hAnsi="Calibri"/>
              </w:rPr>
            </w:pPr>
            <w:r w:rsidRPr="00042997">
              <w:rPr>
                <w:rFonts w:ascii="Calibri" w:hAnsi="Calibri"/>
              </w:rPr>
              <w:t xml:space="preserve">Contracts and tender documents are prepared for supplies of goods and services </w:t>
            </w:r>
          </w:p>
          <w:p w14:paraId="2709164E" w14:textId="77777777" w:rsidR="0044745D" w:rsidRPr="00042997" w:rsidRDefault="0044745D" w:rsidP="00783A8F">
            <w:pPr>
              <w:pStyle w:val="ListParagraph"/>
              <w:numPr>
                <w:ilvl w:val="0"/>
                <w:numId w:val="23"/>
              </w:numPr>
              <w:spacing w:after="240"/>
              <w:ind w:left="743" w:hanging="426"/>
              <w:rPr>
                <w:rFonts w:ascii="Calibri" w:hAnsi="Calibri"/>
              </w:rPr>
            </w:pPr>
            <w:r w:rsidRPr="00042997">
              <w:rPr>
                <w:rFonts w:ascii="Calibri" w:hAnsi="Calibri"/>
              </w:rPr>
              <w:t>Assistance is given to the Finance &amp; Corporate Services Manager in the area of vendor management including negotiation</w:t>
            </w:r>
          </w:p>
        </w:tc>
      </w:tr>
      <w:tr w:rsidR="002079CF" w:rsidRPr="00633D3C" w14:paraId="42053792" w14:textId="77777777" w:rsidTr="002079CF">
        <w:tc>
          <w:tcPr>
            <w:tcW w:w="4820" w:type="dxa"/>
          </w:tcPr>
          <w:p w14:paraId="0F8D49C8" w14:textId="77777777" w:rsidR="002079CF" w:rsidRPr="00633D3C" w:rsidRDefault="002079CF" w:rsidP="00FB01DC">
            <w:pPr>
              <w:rPr>
                <w:b/>
              </w:rPr>
            </w:pPr>
            <w:r w:rsidRPr="00633D3C">
              <w:rPr>
                <w:b/>
              </w:rPr>
              <w:t>Payroll</w:t>
            </w:r>
          </w:p>
          <w:p w14:paraId="3A543960" w14:textId="77777777" w:rsidR="002079CF" w:rsidRPr="00633D3C" w:rsidRDefault="002079CF" w:rsidP="00FB01DC">
            <w:pPr>
              <w:rPr>
                <w:b/>
              </w:rPr>
            </w:pPr>
          </w:p>
          <w:p w14:paraId="4C29E8CC" w14:textId="77777777" w:rsidR="002079CF" w:rsidRPr="00633D3C" w:rsidRDefault="002079CF" w:rsidP="00FB01DC"/>
        </w:tc>
        <w:tc>
          <w:tcPr>
            <w:tcW w:w="5103" w:type="dxa"/>
          </w:tcPr>
          <w:p w14:paraId="7ED4BA8A" w14:textId="39260F87" w:rsidR="002079CF" w:rsidRPr="00633D3C" w:rsidRDefault="002079CF" w:rsidP="00FB01DC">
            <w:pPr>
              <w:numPr>
                <w:ilvl w:val="0"/>
                <w:numId w:val="4"/>
              </w:numPr>
              <w:spacing w:after="240"/>
              <w:ind w:left="743" w:hanging="426"/>
              <w:rPr>
                <w:rFonts w:ascii="Calibri" w:hAnsi="Calibri"/>
              </w:rPr>
            </w:pPr>
            <w:r w:rsidRPr="00633D3C">
              <w:rPr>
                <w:rFonts w:ascii="Calibri" w:hAnsi="Calibri"/>
              </w:rPr>
              <w:t xml:space="preserve">Payroll is prepared </w:t>
            </w:r>
            <w:r>
              <w:rPr>
                <w:rFonts w:ascii="Calibri" w:hAnsi="Calibri"/>
              </w:rPr>
              <w:t xml:space="preserve">on a timely basis </w:t>
            </w:r>
            <w:r w:rsidRPr="00633D3C">
              <w:rPr>
                <w:rFonts w:ascii="Calibri" w:hAnsi="Calibri"/>
              </w:rPr>
              <w:t>for all OCO staff including any additional project staff</w:t>
            </w:r>
          </w:p>
        </w:tc>
      </w:tr>
      <w:tr w:rsidR="002079CF" w:rsidRPr="00633D3C" w14:paraId="616DE1E1" w14:textId="77777777" w:rsidTr="002079CF">
        <w:tc>
          <w:tcPr>
            <w:tcW w:w="4820" w:type="dxa"/>
          </w:tcPr>
          <w:p w14:paraId="0138E555" w14:textId="77777777" w:rsidR="002079CF" w:rsidRPr="00633D3C" w:rsidRDefault="002079CF" w:rsidP="00FB01DC">
            <w:pPr>
              <w:rPr>
                <w:b/>
              </w:rPr>
            </w:pPr>
            <w:r w:rsidRPr="00633D3C">
              <w:rPr>
                <w:b/>
              </w:rPr>
              <w:t>Assisting the Operations team with project accounting matters</w:t>
            </w:r>
          </w:p>
          <w:p w14:paraId="7EC290F1" w14:textId="77777777" w:rsidR="002079CF" w:rsidRPr="00633D3C" w:rsidRDefault="002079CF" w:rsidP="00FB01DC">
            <w:pPr>
              <w:rPr>
                <w:b/>
              </w:rPr>
            </w:pPr>
          </w:p>
        </w:tc>
        <w:tc>
          <w:tcPr>
            <w:tcW w:w="5103" w:type="dxa"/>
          </w:tcPr>
          <w:p w14:paraId="093F6E0F" w14:textId="3A12ECAD" w:rsidR="002079CF" w:rsidRPr="00633D3C" w:rsidRDefault="0050438C" w:rsidP="0050438C">
            <w:pPr>
              <w:numPr>
                <w:ilvl w:val="0"/>
                <w:numId w:val="4"/>
              </w:numPr>
              <w:spacing w:after="240"/>
              <w:ind w:left="743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Timely financial information is </w:t>
            </w:r>
            <w:r w:rsidR="002079CF" w:rsidRPr="00633D3C">
              <w:rPr>
                <w:rFonts w:ascii="Calibri" w:hAnsi="Calibri"/>
              </w:rPr>
              <w:t>provided to the Operations team for all project accounting enquiries including assistance with project budgets</w:t>
            </w:r>
            <w:r w:rsidR="001447FD">
              <w:rPr>
                <w:rFonts w:ascii="Calibri" w:hAnsi="Calibri"/>
              </w:rPr>
              <w:t>, financial reporting</w:t>
            </w:r>
            <w:r w:rsidR="002079CF" w:rsidRPr="00633D3C">
              <w:rPr>
                <w:rFonts w:ascii="Calibri" w:hAnsi="Calibri"/>
              </w:rPr>
              <w:t xml:space="preserve"> and project tenders</w:t>
            </w:r>
          </w:p>
        </w:tc>
      </w:tr>
      <w:tr w:rsidR="002079CF" w:rsidRPr="00633D3C" w14:paraId="40D7BE80" w14:textId="77777777" w:rsidTr="002079CF">
        <w:tc>
          <w:tcPr>
            <w:tcW w:w="4820" w:type="dxa"/>
          </w:tcPr>
          <w:p w14:paraId="4F7F69ED" w14:textId="77777777" w:rsidR="002079CF" w:rsidRPr="00633D3C" w:rsidRDefault="002079CF" w:rsidP="00FB01DC">
            <w:pPr>
              <w:rPr>
                <w:b/>
              </w:rPr>
            </w:pPr>
            <w:r w:rsidRPr="00633D3C">
              <w:rPr>
                <w:b/>
              </w:rPr>
              <w:t>Assisting the Finance &amp; Corporate Services Manager</w:t>
            </w:r>
          </w:p>
        </w:tc>
        <w:tc>
          <w:tcPr>
            <w:tcW w:w="5103" w:type="dxa"/>
          </w:tcPr>
          <w:p w14:paraId="660F863B" w14:textId="0F6DB5F9" w:rsidR="002079CF" w:rsidRDefault="002079CF" w:rsidP="00FB01DC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633D3C">
              <w:rPr>
                <w:rFonts w:ascii="Calibri" w:hAnsi="Calibri"/>
              </w:rPr>
              <w:t xml:space="preserve">Assist the Finance &amp; Corporate Services Manager as required with </w:t>
            </w:r>
            <w:r>
              <w:rPr>
                <w:rFonts w:ascii="Calibri" w:hAnsi="Calibri"/>
              </w:rPr>
              <w:t xml:space="preserve">all </w:t>
            </w:r>
            <w:r w:rsidRPr="00633D3C">
              <w:rPr>
                <w:rFonts w:ascii="Calibri" w:hAnsi="Calibri"/>
              </w:rPr>
              <w:t>financial matters</w:t>
            </w:r>
          </w:p>
          <w:p w14:paraId="48AE80F8" w14:textId="0806F888" w:rsidR="002079CF" w:rsidRPr="002079CF" w:rsidRDefault="002079CF" w:rsidP="00FB01DC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2079CF">
              <w:rPr>
                <w:rFonts w:ascii="Calibri" w:hAnsi="Calibri"/>
              </w:rPr>
              <w:t>Assist in development and maintenance of all Finance related policy and procedures of the organisation</w:t>
            </w:r>
          </w:p>
          <w:p w14:paraId="7C9D7D2A" w14:textId="73FC8020" w:rsidR="002079CF" w:rsidRPr="00633D3C" w:rsidRDefault="002079CF" w:rsidP="00FB01DC">
            <w:pPr>
              <w:numPr>
                <w:ilvl w:val="0"/>
                <w:numId w:val="4"/>
              </w:numPr>
              <w:spacing w:after="240"/>
              <w:ind w:left="743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Undertake all other duties that may be assigned by the Finance &amp; Corporate Services Manager and/or the Head of Secretariat</w:t>
            </w:r>
          </w:p>
        </w:tc>
      </w:tr>
    </w:tbl>
    <w:p w14:paraId="5B53170E" w14:textId="77777777" w:rsidR="00C91DB0" w:rsidRDefault="00C91DB0" w:rsidP="00A14C7A">
      <w:pPr>
        <w:spacing w:after="0"/>
        <w:rPr>
          <w:b/>
          <w:caps/>
        </w:rPr>
      </w:pPr>
    </w:p>
    <w:p w14:paraId="1DA85425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lastRenderedPageBreak/>
        <w:t>Organisational Context:</w:t>
      </w:r>
    </w:p>
    <w:p w14:paraId="5DB0E409" w14:textId="77777777" w:rsidR="00A14C7A" w:rsidRPr="00665DB5" w:rsidRDefault="00A14C7A" w:rsidP="00A14C7A">
      <w:pPr>
        <w:spacing w:after="0"/>
        <w:rPr>
          <w:rFonts w:ascii="Calibri" w:hAnsi="Calibri" w:cs="Calibri"/>
        </w:rPr>
      </w:pPr>
    </w:p>
    <w:tbl>
      <w:tblPr>
        <w:tblW w:w="537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992"/>
      </w:tblGrid>
      <w:tr w:rsidR="00A14C7A" w:rsidRPr="00665DB5" w14:paraId="205C1BD1" w14:textId="77777777" w:rsidTr="008F3E8D">
        <w:tc>
          <w:tcPr>
            <w:tcW w:w="4381" w:type="dxa"/>
            <w:shd w:val="clear" w:color="auto" w:fill="auto"/>
          </w:tcPr>
          <w:p w14:paraId="662909E1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Head of Secretariat</w:t>
            </w:r>
          </w:p>
        </w:tc>
        <w:tc>
          <w:tcPr>
            <w:tcW w:w="992" w:type="dxa"/>
            <w:shd w:val="clear" w:color="auto" w:fill="auto"/>
          </w:tcPr>
          <w:p w14:paraId="4F6CEA0F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Tier 1</w:t>
            </w:r>
          </w:p>
        </w:tc>
      </w:tr>
      <w:tr w:rsidR="00A14C7A" w:rsidRPr="00665DB5" w14:paraId="7A5FC576" w14:textId="77777777" w:rsidTr="008F3E8D">
        <w:tc>
          <w:tcPr>
            <w:tcW w:w="4381" w:type="dxa"/>
            <w:shd w:val="clear" w:color="auto" w:fill="auto"/>
          </w:tcPr>
          <w:p w14:paraId="08A3D6A7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Finance &amp; Corporate Services Manager</w:t>
            </w:r>
            <w:r w:rsidRPr="00665D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06E8137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Tier 2</w:t>
            </w:r>
          </w:p>
        </w:tc>
      </w:tr>
      <w:tr w:rsidR="00A14C7A" w:rsidRPr="00665DB5" w14:paraId="2E06D34C" w14:textId="77777777" w:rsidTr="008F3E8D">
        <w:tc>
          <w:tcPr>
            <w:tcW w:w="4381" w:type="dxa"/>
            <w:shd w:val="clear" w:color="auto" w:fill="auto"/>
          </w:tcPr>
          <w:p w14:paraId="47273FB2" w14:textId="77777777" w:rsidR="00A14C7A" w:rsidRPr="00665DB5" w:rsidRDefault="00A14C7A" w:rsidP="008F3E8D">
            <w:pPr>
              <w:rPr>
                <w:rFonts w:ascii="Calibri" w:hAnsi="Calibri" w:cs="Calibri"/>
                <w:color w:val="FF0000"/>
              </w:rPr>
            </w:pPr>
            <w:r w:rsidRPr="00665DB5">
              <w:rPr>
                <w:rFonts w:ascii="Calibri" w:hAnsi="Calibri" w:cs="Calibri"/>
                <w:color w:val="000000"/>
              </w:rPr>
              <w:t>This role</w:t>
            </w:r>
          </w:p>
        </w:tc>
        <w:tc>
          <w:tcPr>
            <w:tcW w:w="992" w:type="dxa"/>
            <w:shd w:val="clear" w:color="auto" w:fill="auto"/>
          </w:tcPr>
          <w:p w14:paraId="47C36502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 xml:space="preserve">Tier </w:t>
            </w:r>
            <w:r w:rsidRPr="00665DB5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22DB46F5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513DDDE0" w14:textId="77777777" w:rsidR="00A14C7A" w:rsidRPr="00F66C7F" w:rsidRDefault="00A14C7A" w:rsidP="00A14C7A">
      <w:pPr>
        <w:spacing w:after="0"/>
        <w:jc w:val="both"/>
        <w:rPr>
          <w:rFonts w:ascii="Calibri" w:hAnsi="Calibri" w:cs="Calibri"/>
          <w:b/>
          <w:color w:val="000000"/>
        </w:rPr>
      </w:pPr>
      <w:r w:rsidRPr="00F66C7F">
        <w:rPr>
          <w:rFonts w:ascii="Calibri" w:hAnsi="Calibri" w:cs="Calibri"/>
          <w:b/>
          <w:color w:val="000000"/>
        </w:rPr>
        <w:t>KEY RESULTS AREA:</w:t>
      </w:r>
    </w:p>
    <w:p w14:paraId="4D75AF0B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36C91C94" w14:textId="2920224A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role of the </w:t>
      </w:r>
      <w:r w:rsidR="009E0D73">
        <w:rPr>
          <w:rFonts w:ascii="Calibri" w:hAnsi="Calibri" w:cs="Calibri"/>
          <w:color w:val="000000"/>
        </w:rPr>
        <w:t xml:space="preserve">Accountant </w:t>
      </w:r>
      <w:r>
        <w:rPr>
          <w:rFonts w:ascii="Calibri" w:hAnsi="Calibri" w:cs="Calibri"/>
          <w:color w:val="000000"/>
        </w:rPr>
        <w:t>encompasses the following major functions or key results areas:</w:t>
      </w:r>
    </w:p>
    <w:p w14:paraId="5C5A1C9A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119A0675" w14:textId="22B8AA6A" w:rsidR="0060569D" w:rsidRDefault="002079CF" w:rsidP="0060569D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042997">
        <w:rPr>
          <w:rFonts w:ascii="Calibri" w:hAnsi="Calibri" w:cs="Calibri"/>
        </w:rPr>
        <w:t>Financial Management</w:t>
      </w:r>
      <w:r>
        <w:rPr>
          <w:rFonts w:ascii="Calibri" w:hAnsi="Calibri" w:cs="Calibri"/>
        </w:rPr>
        <w:t>/</w:t>
      </w:r>
      <w:r w:rsidR="0060569D" w:rsidRPr="00042997">
        <w:rPr>
          <w:rFonts w:ascii="Calibri" w:hAnsi="Calibri" w:cs="Calibri"/>
        </w:rPr>
        <w:t>Operational and Project Funded Forecasts</w:t>
      </w:r>
    </w:p>
    <w:p w14:paraId="216E79EE" w14:textId="674A9E3B" w:rsidR="00CD0F31" w:rsidRPr="00042997" w:rsidRDefault="00CD0F31" w:rsidP="0060569D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Reporting</w:t>
      </w:r>
    </w:p>
    <w:p w14:paraId="5CF66110" w14:textId="757675A3" w:rsidR="0060569D" w:rsidRPr="00042997" w:rsidRDefault="0060569D" w:rsidP="0060569D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042997">
        <w:rPr>
          <w:rFonts w:ascii="Calibri" w:hAnsi="Calibri" w:cs="Calibri"/>
        </w:rPr>
        <w:t>Internal Control</w:t>
      </w:r>
      <w:r w:rsidR="002079CF">
        <w:rPr>
          <w:rFonts w:ascii="Calibri" w:hAnsi="Calibri" w:cs="Calibri"/>
        </w:rPr>
        <w:t>s</w:t>
      </w:r>
    </w:p>
    <w:p w14:paraId="747E2760" w14:textId="6DF418D8" w:rsidR="00A14C7A" w:rsidRDefault="00A14C7A" w:rsidP="00A14C7A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Asset Management</w:t>
      </w:r>
    </w:p>
    <w:p w14:paraId="4CAA9577" w14:textId="77777777" w:rsidR="00D10143" w:rsidRDefault="00D10143" w:rsidP="00D10143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042997">
        <w:rPr>
          <w:rFonts w:ascii="Calibri" w:hAnsi="Calibri" w:cs="Calibri"/>
        </w:rPr>
        <w:t>Contracts and Tenders</w:t>
      </w:r>
    </w:p>
    <w:p w14:paraId="5C8BE726" w14:textId="309607B4" w:rsidR="002079CF" w:rsidRPr="00042997" w:rsidRDefault="002079CF" w:rsidP="00D10143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Payroll</w:t>
      </w:r>
    </w:p>
    <w:p w14:paraId="4734CE1F" w14:textId="77777777" w:rsidR="00D10143" w:rsidRDefault="00D10143" w:rsidP="00D10143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042997">
        <w:rPr>
          <w:rFonts w:ascii="Calibri" w:hAnsi="Calibri" w:cs="Calibri"/>
        </w:rPr>
        <w:t>Assisting the Operations team with project accounting matters</w:t>
      </w:r>
    </w:p>
    <w:p w14:paraId="06B2523F" w14:textId="310099B0" w:rsidR="002079CF" w:rsidRPr="00042997" w:rsidRDefault="002079CF" w:rsidP="00D10143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Assisting the Finance &amp; Corporate Services Manager </w:t>
      </w:r>
    </w:p>
    <w:p w14:paraId="5FF6DEBA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1CCB6CF9" w14:textId="77777777" w:rsidR="00A14C7A" w:rsidRPr="00665DB5" w:rsidRDefault="00A14C7A" w:rsidP="00A14C7A">
      <w:pPr>
        <w:spacing w:after="0"/>
        <w:jc w:val="both"/>
        <w:rPr>
          <w:rFonts w:ascii="Calibri" w:hAnsi="Calibri" w:cs="Calibri"/>
          <w:color w:val="FF0000"/>
        </w:rPr>
      </w:pPr>
      <w:r w:rsidRPr="00665DB5">
        <w:rPr>
          <w:rFonts w:ascii="Calibri" w:hAnsi="Calibri" w:cs="Calibri"/>
          <w:color w:val="000000"/>
        </w:rPr>
        <w:t xml:space="preserve">This is a position of trust and it is likely you will become aware of sensitive, confidential and private information that must not be disclosed to others – either internally or externally.  If material or information is discovered which is inappropriate and contravenes the </w:t>
      </w:r>
      <w:r>
        <w:rPr>
          <w:rFonts w:ascii="Calibri" w:hAnsi="Calibri" w:cs="Calibri"/>
          <w:color w:val="000000"/>
        </w:rPr>
        <w:t>OCO</w:t>
      </w:r>
      <w:r w:rsidRPr="00665DB5">
        <w:rPr>
          <w:rFonts w:ascii="Calibri" w:hAnsi="Calibri" w:cs="Calibri"/>
          <w:color w:val="000000"/>
        </w:rPr>
        <w:t xml:space="preserve"> policies then this should be escalated to your manager immediately.  </w:t>
      </w:r>
    </w:p>
    <w:p w14:paraId="619FF116" w14:textId="77777777" w:rsidR="00305A45" w:rsidRDefault="00305A45" w:rsidP="00A14C7A">
      <w:pPr>
        <w:pStyle w:val="ListParagraph"/>
        <w:spacing w:after="0"/>
        <w:ind w:left="0"/>
      </w:pPr>
    </w:p>
    <w:p w14:paraId="4B12D986" w14:textId="77777777" w:rsidR="00A14C7A" w:rsidRPr="00A6718D" w:rsidRDefault="00A14C7A" w:rsidP="00A14C7A">
      <w:pPr>
        <w:pStyle w:val="ListParagraph"/>
        <w:spacing w:after="0"/>
        <w:ind w:left="0"/>
        <w:rPr>
          <w:b/>
          <w:caps/>
        </w:rPr>
      </w:pPr>
      <w:r w:rsidRPr="00A6718D">
        <w:rPr>
          <w:b/>
          <w:caps/>
        </w:rPr>
        <w:t>Role Complexity:</w:t>
      </w:r>
    </w:p>
    <w:p w14:paraId="1CBB440A" w14:textId="77777777" w:rsidR="00DD6C69" w:rsidRPr="00633D3C" w:rsidRDefault="00DD6C69" w:rsidP="00DD6C69">
      <w:pPr>
        <w:pStyle w:val="ListParagraph"/>
        <w:numPr>
          <w:ilvl w:val="0"/>
          <w:numId w:val="6"/>
        </w:numPr>
        <w:spacing w:after="0"/>
        <w:jc w:val="both"/>
      </w:pPr>
      <w:r>
        <w:t>V</w:t>
      </w:r>
      <w:r w:rsidRPr="00633D3C">
        <w:t>arious project sponsors demand different degrees of financial reporting and this requires flexibility and extreme focus on detail</w:t>
      </w:r>
    </w:p>
    <w:p w14:paraId="4CE9E04F" w14:textId="388A16A6" w:rsidR="0042798D" w:rsidRPr="00633D3C" w:rsidRDefault="0042798D" w:rsidP="0042798D">
      <w:pPr>
        <w:pStyle w:val="ListParagraph"/>
        <w:numPr>
          <w:ilvl w:val="0"/>
          <w:numId w:val="6"/>
        </w:numPr>
        <w:spacing w:after="0"/>
        <w:jc w:val="both"/>
      </w:pPr>
      <w:r w:rsidRPr="00633D3C">
        <w:t xml:space="preserve">The role of the Finance &amp; Corporate Services Manager is broad and demanding – there may often be a strong reliance on the </w:t>
      </w:r>
      <w:r w:rsidR="009E0D73">
        <w:t xml:space="preserve">Accountant </w:t>
      </w:r>
      <w:r w:rsidRPr="00633D3C">
        <w:t>to get budgets</w:t>
      </w:r>
      <w:r>
        <w:t>,</w:t>
      </w:r>
      <w:r w:rsidRPr="00633D3C">
        <w:t xml:space="preserve"> </w:t>
      </w:r>
      <w:r>
        <w:t xml:space="preserve">financial reports and tender documents </w:t>
      </w:r>
      <w:r w:rsidRPr="00633D3C">
        <w:t>prepared as close to final stage as possible</w:t>
      </w:r>
    </w:p>
    <w:p w14:paraId="3EA1D6F1" w14:textId="77777777" w:rsidR="00C91DB0" w:rsidRDefault="00C91DB0" w:rsidP="00A14C7A">
      <w:pPr>
        <w:spacing w:after="0"/>
        <w:rPr>
          <w:b/>
          <w:caps/>
        </w:rPr>
      </w:pPr>
    </w:p>
    <w:p w14:paraId="61BFB4DD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Authorities:</w:t>
      </w:r>
    </w:p>
    <w:p w14:paraId="128A6FE9" w14:textId="77777777" w:rsidR="00A14C7A" w:rsidRDefault="00A14C7A" w:rsidP="00A14C7A">
      <w:pPr>
        <w:spacing w:after="0"/>
      </w:pPr>
    </w:p>
    <w:p w14:paraId="63F3E727" w14:textId="77777777" w:rsidR="00A14C7A" w:rsidRDefault="00A14C7A" w:rsidP="00A14C7A">
      <w:pPr>
        <w:spacing w:after="0"/>
        <w:ind w:left="2880" w:hanging="2880"/>
        <w:jc w:val="both"/>
      </w:pPr>
      <w:r>
        <w:t>Delegations/Contractual -</w:t>
      </w:r>
      <w:r>
        <w:tab/>
        <w:t>Initial investigation only – the level of authority to enter into contracts or negotiations on behalf of the organisation</w:t>
      </w:r>
    </w:p>
    <w:p w14:paraId="1EF7B523" w14:textId="77777777" w:rsidR="00A14C7A" w:rsidRDefault="00A14C7A" w:rsidP="00A14C7A">
      <w:pPr>
        <w:spacing w:after="0"/>
        <w:jc w:val="both"/>
      </w:pPr>
    </w:p>
    <w:p w14:paraId="1FECBDC2" w14:textId="7C0BD570" w:rsidR="00A14C7A" w:rsidRDefault="00A14C7A" w:rsidP="00A14C7A">
      <w:pPr>
        <w:spacing w:after="0"/>
        <w:jc w:val="both"/>
      </w:pPr>
      <w:r>
        <w:t xml:space="preserve">Staff - </w:t>
      </w:r>
      <w:r>
        <w:tab/>
      </w:r>
      <w:r>
        <w:tab/>
      </w:r>
      <w:r>
        <w:tab/>
      </w:r>
      <w:r>
        <w:tab/>
      </w:r>
      <w:r w:rsidR="005F10DE">
        <w:t>N/a</w:t>
      </w:r>
    </w:p>
    <w:p w14:paraId="58387E3D" w14:textId="77777777" w:rsidR="00A14C7A" w:rsidRDefault="00A14C7A" w:rsidP="00A14C7A">
      <w:pPr>
        <w:spacing w:after="0"/>
        <w:jc w:val="both"/>
      </w:pPr>
    </w:p>
    <w:p w14:paraId="0A4FBDEF" w14:textId="48431761" w:rsidR="00A14C7A" w:rsidRDefault="00A14C7A" w:rsidP="00A14C7A">
      <w:pPr>
        <w:spacing w:after="0"/>
        <w:ind w:left="2880" w:hanging="2880"/>
        <w:jc w:val="both"/>
      </w:pPr>
      <w:r>
        <w:t>Financial -</w:t>
      </w:r>
      <w:r>
        <w:tab/>
      </w:r>
      <w:r w:rsidR="005F10DE">
        <w:t>N/a</w:t>
      </w:r>
    </w:p>
    <w:p w14:paraId="30363026" w14:textId="206461C9" w:rsidR="00A14C7A" w:rsidRDefault="00A14C7A" w:rsidP="00A14C7A">
      <w:pPr>
        <w:spacing w:after="0"/>
        <w:jc w:val="both"/>
      </w:pPr>
    </w:p>
    <w:p w14:paraId="46081497" w14:textId="5E1A61CE" w:rsidR="00CD0F31" w:rsidRDefault="00CD0F31" w:rsidP="00A14C7A">
      <w:pPr>
        <w:spacing w:after="0"/>
        <w:jc w:val="both"/>
      </w:pPr>
    </w:p>
    <w:p w14:paraId="3526F1C8" w14:textId="712E664A" w:rsidR="00CD0F31" w:rsidRDefault="00CD0F31" w:rsidP="00A14C7A">
      <w:pPr>
        <w:spacing w:after="0"/>
        <w:jc w:val="both"/>
      </w:pPr>
    </w:p>
    <w:p w14:paraId="1C1721CA" w14:textId="77777777" w:rsidR="00CD0F31" w:rsidRDefault="00CD0F31" w:rsidP="00A14C7A">
      <w:pPr>
        <w:spacing w:after="0"/>
        <w:jc w:val="both"/>
      </w:pPr>
    </w:p>
    <w:p w14:paraId="29E1EFBB" w14:textId="77777777" w:rsidR="00A14C7A" w:rsidRPr="00A6718D" w:rsidRDefault="00A14C7A" w:rsidP="00A14C7A">
      <w:pPr>
        <w:spacing w:after="0"/>
        <w:jc w:val="both"/>
        <w:rPr>
          <w:b/>
          <w:caps/>
        </w:rPr>
      </w:pPr>
      <w:r w:rsidRPr="00A6718D">
        <w:rPr>
          <w:b/>
          <w:caps/>
        </w:rPr>
        <w:lastRenderedPageBreak/>
        <w:t>Person Specification:</w:t>
      </w:r>
    </w:p>
    <w:p w14:paraId="5BB6AF2D" w14:textId="77777777" w:rsidR="00A14C7A" w:rsidRDefault="00A14C7A" w:rsidP="00A14C7A">
      <w:pPr>
        <w:spacing w:after="0"/>
        <w:jc w:val="both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:rsidRPr="00665DB5" w14:paraId="5F4C5FBC" w14:textId="77777777" w:rsidTr="008F3E8D">
        <w:tc>
          <w:tcPr>
            <w:tcW w:w="48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6B2DD0" w14:textId="77777777" w:rsidR="00A14C7A" w:rsidRPr="00665DB5" w:rsidRDefault="00A14C7A" w:rsidP="008F3E8D">
            <w:pPr>
              <w:pStyle w:val="ListParagraph"/>
              <w:ind w:left="0" w:firstLine="34"/>
              <w:rPr>
                <w:b/>
              </w:rPr>
            </w:pPr>
            <w:r>
              <w:rPr>
                <w:b/>
              </w:rPr>
              <w:t>Mandatory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C93D95" w14:textId="77777777" w:rsidR="00A14C7A" w:rsidRPr="00665DB5" w:rsidRDefault="00A14C7A" w:rsidP="008F3E8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A14C7A" w14:paraId="263052CD" w14:textId="77777777" w:rsidTr="008F3E8D"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10018AA3" w14:textId="77777777" w:rsidR="00A14C7A" w:rsidRPr="00F66C7F" w:rsidRDefault="00A14C7A" w:rsidP="008F3E8D">
            <w:pPr>
              <w:ind w:left="360"/>
              <w:rPr>
                <w:sz w:val="10"/>
                <w:szCs w:val="10"/>
              </w:rPr>
            </w:pPr>
          </w:p>
        </w:tc>
      </w:tr>
      <w:tr w:rsidR="00A14C7A" w:rsidRPr="00A6718D" w14:paraId="47278557" w14:textId="77777777" w:rsidTr="008F3E8D">
        <w:tc>
          <w:tcPr>
            <w:tcW w:w="9923" w:type="dxa"/>
            <w:gridSpan w:val="2"/>
          </w:tcPr>
          <w:p w14:paraId="26E5562B" w14:textId="77777777" w:rsidR="00A14C7A" w:rsidRPr="00A6718D" w:rsidRDefault="00A14C7A" w:rsidP="008F3E8D">
            <w:pPr>
              <w:ind w:left="34"/>
              <w:rPr>
                <w:b/>
              </w:rPr>
            </w:pPr>
            <w:r w:rsidRPr="00A6718D">
              <w:rPr>
                <w:b/>
              </w:rPr>
              <w:t>Formal Qualifications</w:t>
            </w:r>
          </w:p>
        </w:tc>
      </w:tr>
      <w:tr w:rsidR="00A14C7A" w14:paraId="1C247F65" w14:textId="77777777" w:rsidTr="008F3E8D">
        <w:tc>
          <w:tcPr>
            <w:tcW w:w="4820" w:type="dxa"/>
          </w:tcPr>
          <w:p w14:paraId="1044D88A" w14:textId="6EA9538A" w:rsidR="00A14C7A" w:rsidRDefault="00343255" w:rsidP="0050438C">
            <w:pPr>
              <w:pStyle w:val="ListParagraph"/>
              <w:numPr>
                <w:ilvl w:val="0"/>
                <w:numId w:val="2"/>
              </w:numPr>
            </w:pPr>
            <w:r w:rsidRPr="00633D3C">
              <w:t xml:space="preserve">A tertiary qualification in Accounting </w:t>
            </w:r>
            <w:r w:rsidR="0050438C">
              <w:t>or a related discipline</w:t>
            </w:r>
          </w:p>
        </w:tc>
        <w:tc>
          <w:tcPr>
            <w:tcW w:w="5103" w:type="dxa"/>
          </w:tcPr>
          <w:p w14:paraId="2D1BBCBE" w14:textId="6BF5B4D2" w:rsidR="00A14C7A" w:rsidRDefault="00343255" w:rsidP="0010404D">
            <w:pPr>
              <w:pStyle w:val="ListParagraph"/>
              <w:numPr>
                <w:ilvl w:val="0"/>
                <w:numId w:val="2"/>
              </w:numPr>
            </w:pPr>
            <w:r w:rsidRPr="00042997">
              <w:t>Member</w:t>
            </w:r>
            <w:r>
              <w:t>ship</w:t>
            </w:r>
            <w:r w:rsidRPr="00042997">
              <w:t xml:space="preserve"> of a professional accounting body</w:t>
            </w:r>
          </w:p>
        </w:tc>
      </w:tr>
      <w:tr w:rsidR="00A14C7A" w:rsidRPr="00A6718D" w14:paraId="643BB750" w14:textId="77777777" w:rsidTr="008F3E8D">
        <w:tc>
          <w:tcPr>
            <w:tcW w:w="9923" w:type="dxa"/>
            <w:gridSpan w:val="2"/>
          </w:tcPr>
          <w:p w14:paraId="3F380C46" w14:textId="77777777" w:rsidR="00A14C7A" w:rsidRPr="00A6718D" w:rsidRDefault="00A14C7A" w:rsidP="008F3E8D">
            <w:pPr>
              <w:ind w:left="34"/>
              <w:rPr>
                <w:b/>
              </w:rPr>
            </w:pPr>
            <w:r w:rsidRPr="00A6718D">
              <w:rPr>
                <w:b/>
              </w:rPr>
              <w:t>Knowledge and Experience</w:t>
            </w:r>
          </w:p>
        </w:tc>
      </w:tr>
      <w:tr w:rsidR="00A14C7A" w14:paraId="23C57493" w14:textId="77777777" w:rsidTr="008F3E8D">
        <w:tc>
          <w:tcPr>
            <w:tcW w:w="4820" w:type="dxa"/>
          </w:tcPr>
          <w:p w14:paraId="61F468C1" w14:textId="28BD20A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 xml:space="preserve">A minimum of </w:t>
            </w:r>
            <w:r w:rsidR="00796805">
              <w:t xml:space="preserve">5 </w:t>
            </w:r>
            <w:r>
              <w:t>year</w:t>
            </w:r>
            <w:r w:rsidR="00796805">
              <w:t>s</w:t>
            </w:r>
            <w:r>
              <w:t xml:space="preserve"> </w:t>
            </w:r>
            <w:r w:rsidR="00796805">
              <w:t xml:space="preserve">experience as an </w:t>
            </w:r>
            <w:r w:rsidR="0030512E">
              <w:t>accounting</w:t>
            </w:r>
            <w:r w:rsidR="00796805">
              <w:t xml:space="preserve"> </w:t>
            </w:r>
            <w:r w:rsidR="00FB01DC">
              <w:t>professional</w:t>
            </w:r>
          </w:p>
          <w:p w14:paraId="03ED3C15" w14:textId="0446F4AF" w:rsidR="00A14C7A" w:rsidRDefault="00A14C7A" w:rsidP="00D75216">
            <w:pPr>
              <w:numPr>
                <w:ilvl w:val="0"/>
                <w:numId w:val="2"/>
              </w:numPr>
            </w:pPr>
            <w:r>
              <w:t xml:space="preserve">Demonstrated high level of proficiency with </w:t>
            </w:r>
            <w:r w:rsidR="007116EC">
              <w:t xml:space="preserve">financial </w:t>
            </w:r>
            <w:r>
              <w:t>software</w:t>
            </w:r>
          </w:p>
          <w:p w14:paraId="65EBC47B" w14:textId="66197B53" w:rsidR="00CD0F31" w:rsidRDefault="009E0D73" w:rsidP="00D10143">
            <w:pPr>
              <w:numPr>
                <w:ilvl w:val="0"/>
                <w:numId w:val="2"/>
              </w:numPr>
            </w:pPr>
            <w:r>
              <w:t>Demonstrated experience with complex, multi-faceted financial reporting</w:t>
            </w:r>
          </w:p>
          <w:p w14:paraId="25BE9B8E" w14:textId="59567C4F" w:rsidR="00D10143" w:rsidRDefault="00796805" w:rsidP="00D10143">
            <w:pPr>
              <w:numPr>
                <w:ilvl w:val="0"/>
                <w:numId w:val="2"/>
              </w:numPr>
            </w:pPr>
            <w:r>
              <w:t>K</w:t>
            </w:r>
            <w:r w:rsidR="00D10143" w:rsidRPr="00633D3C">
              <w:t xml:space="preserve">nowledge </w:t>
            </w:r>
            <w:r w:rsidR="00FB01DC">
              <w:t xml:space="preserve">of </w:t>
            </w:r>
            <w:r>
              <w:t>best-practice financial systems and processes</w:t>
            </w:r>
          </w:p>
          <w:p w14:paraId="1F5D8EE6" w14:textId="1EA7F3DE" w:rsidR="00D10143" w:rsidRDefault="00796805" w:rsidP="00796805">
            <w:pPr>
              <w:numPr>
                <w:ilvl w:val="0"/>
                <w:numId w:val="2"/>
              </w:numPr>
            </w:pPr>
            <w:r>
              <w:t>Experience in maintaining a sound internal control environment</w:t>
            </w:r>
          </w:p>
        </w:tc>
        <w:tc>
          <w:tcPr>
            <w:tcW w:w="5103" w:type="dxa"/>
          </w:tcPr>
          <w:p w14:paraId="0AD32F86" w14:textId="77777777" w:rsidR="00343255" w:rsidRPr="00042997" w:rsidRDefault="00343255" w:rsidP="00343255">
            <w:pPr>
              <w:pStyle w:val="ListParagraph"/>
              <w:numPr>
                <w:ilvl w:val="0"/>
                <w:numId w:val="2"/>
              </w:numPr>
            </w:pPr>
            <w:r w:rsidRPr="00042997">
              <w:t>Ex</w:t>
            </w:r>
            <w:r>
              <w:t>t</w:t>
            </w:r>
            <w:r w:rsidRPr="00042997">
              <w:t>ensive experience in managing</w:t>
            </w:r>
            <w:r>
              <w:t xml:space="preserve"> computerised financial systems</w:t>
            </w:r>
          </w:p>
          <w:p w14:paraId="38EE76ED" w14:textId="20C4B29D" w:rsidR="0052338E" w:rsidRDefault="00343255" w:rsidP="00BE08B5">
            <w:pPr>
              <w:pStyle w:val="ListParagraph"/>
              <w:numPr>
                <w:ilvl w:val="0"/>
                <w:numId w:val="2"/>
              </w:numPr>
            </w:pPr>
            <w:r w:rsidRPr="00042997">
              <w:t>Experience in implementing and maintaining fi</w:t>
            </w:r>
            <w:r>
              <w:t>nancial policies and procedures</w:t>
            </w:r>
          </w:p>
          <w:p w14:paraId="633FDB1B" w14:textId="020C1EC5" w:rsidR="00A14C7A" w:rsidRPr="00D75216" w:rsidRDefault="00A14C7A" w:rsidP="00670D08">
            <w:pPr>
              <w:spacing w:after="200" w:line="276" w:lineRule="auto"/>
              <w:ind w:left="360"/>
              <w:rPr>
                <w:i/>
              </w:rPr>
            </w:pPr>
          </w:p>
        </w:tc>
      </w:tr>
      <w:tr w:rsidR="00A14C7A" w14:paraId="0A8F4753" w14:textId="77777777" w:rsidTr="008F3E8D">
        <w:tc>
          <w:tcPr>
            <w:tcW w:w="9923" w:type="dxa"/>
            <w:gridSpan w:val="2"/>
          </w:tcPr>
          <w:p w14:paraId="6915F61B" w14:textId="77777777" w:rsidR="00A14C7A" w:rsidRPr="00A6718D" w:rsidRDefault="00A14C7A" w:rsidP="008F3E8D">
            <w:pPr>
              <w:ind w:left="34"/>
              <w:rPr>
                <w:b/>
              </w:rPr>
            </w:pPr>
            <w:r>
              <w:br w:type="page"/>
            </w:r>
            <w:r w:rsidRPr="00A6718D">
              <w:rPr>
                <w:b/>
              </w:rPr>
              <w:t>Skills</w:t>
            </w:r>
          </w:p>
        </w:tc>
      </w:tr>
      <w:tr w:rsidR="00A14C7A" w14:paraId="5C41AA20" w14:textId="77777777" w:rsidTr="008F3E8D">
        <w:tc>
          <w:tcPr>
            <w:tcW w:w="4820" w:type="dxa"/>
          </w:tcPr>
          <w:p w14:paraId="6E98E783" w14:textId="77777777" w:rsidR="00B140A3" w:rsidRPr="00633D3C" w:rsidRDefault="00B140A3" w:rsidP="00B140A3">
            <w:pPr>
              <w:pStyle w:val="ListParagraph"/>
              <w:numPr>
                <w:ilvl w:val="0"/>
                <w:numId w:val="2"/>
              </w:numPr>
            </w:pPr>
            <w:r w:rsidRPr="00633D3C">
              <w:t>Exhibit excellent communication skills, both written and verbal</w:t>
            </w:r>
            <w:r>
              <w:t xml:space="preserve"> in English</w:t>
            </w:r>
          </w:p>
          <w:p w14:paraId="739D7B52" w14:textId="77777777" w:rsidR="007C546E" w:rsidRDefault="007C546E" w:rsidP="007C546E">
            <w:pPr>
              <w:pStyle w:val="ListParagraph"/>
              <w:numPr>
                <w:ilvl w:val="0"/>
                <w:numId w:val="2"/>
              </w:numPr>
            </w:pPr>
            <w:r w:rsidRPr="007C546E">
              <w:t>Advanced computer literacy in Excel or related computer spreadsheets</w:t>
            </w:r>
          </w:p>
          <w:p w14:paraId="5CE377C1" w14:textId="3B602CA5" w:rsidR="00B140A3" w:rsidRPr="00633D3C" w:rsidRDefault="00B140A3" w:rsidP="007C546E">
            <w:pPr>
              <w:pStyle w:val="ListParagraph"/>
              <w:numPr>
                <w:ilvl w:val="0"/>
                <w:numId w:val="2"/>
              </w:numPr>
            </w:pPr>
            <w:r w:rsidRPr="00633D3C">
              <w:t>Sel</w:t>
            </w:r>
            <w:r>
              <w:t>f</w:t>
            </w:r>
            <w:r w:rsidRPr="00633D3C">
              <w:t>-management skills (organisation and time management)</w:t>
            </w:r>
          </w:p>
          <w:p w14:paraId="1D760CCB" w14:textId="77777777" w:rsidR="00B140A3" w:rsidRDefault="00B140A3" w:rsidP="00B140A3">
            <w:pPr>
              <w:pStyle w:val="ListParagraph"/>
              <w:numPr>
                <w:ilvl w:val="0"/>
                <w:numId w:val="2"/>
              </w:numPr>
            </w:pPr>
            <w:r w:rsidRPr="00633D3C">
              <w:t>Ability to work well within a team</w:t>
            </w:r>
          </w:p>
          <w:p w14:paraId="54D58DE1" w14:textId="77777777" w:rsidR="00B140A3" w:rsidRPr="00633D3C" w:rsidRDefault="00B140A3" w:rsidP="00B140A3">
            <w:pPr>
              <w:pStyle w:val="ListParagraph"/>
              <w:numPr>
                <w:ilvl w:val="0"/>
                <w:numId w:val="2"/>
              </w:numPr>
            </w:pPr>
            <w:r>
              <w:t>Excellent interpersonal skills</w:t>
            </w:r>
          </w:p>
          <w:p w14:paraId="1FB0CB2E" w14:textId="77777777" w:rsidR="00B140A3" w:rsidRPr="00633D3C" w:rsidRDefault="00B140A3" w:rsidP="00B140A3">
            <w:pPr>
              <w:pStyle w:val="ListParagraph"/>
              <w:numPr>
                <w:ilvl w:val="0"/>
                <w:numId w:val="2"/>
              </w:numPr>
            </w:pPr>
            <w:r w:rsidRPr="00633D3C">
              <w:t>Good consultancy skills to act as the financial consultant for projects</w:t>
            </w:r>
          </w:p>
          <w:p w14:paraId="5C6F6067" w14:textId="77777777" w:rsidR="00B140A3" w:rsidRDefault="00B140A3" w:rsidP="00B140A3">
            <w:pPr>
              <w:pStyle w:val="ListParagraph"/>
              <w:numPr>
                <w:ilvl w:val="0"/>
                <w:numId w:val="2"/>
              </w:numPr>
            </w:pPr>
            <w:r w:rsidRPr="00633D3C">
              <w:t>Strong analytical ability including critical ‘outside of box’ thinking</w:t>
            </w:r>
          </w:p>
          <w:p w14:paraId="37D22E34" w14:textId="77777777" w:rsidR="00B140A3" w:rsidRPr="00633D3C" w:rsidRDefault="00B140A3" w:rsidP="00B140A3">
            <w:pPr>
              <w:pStyle w:val="ListParagraph"/>
              <w:numPr>
                <w:ilvl w:val="0"/>
                <w:numId w:val="2"/>
              </w:numPr>
            </w:pPr>
            <w:r>
              <w:t>Policy competency</w:t>
            </w:r>
          </w:p>
          <w:p w14:paraId="3DC18461" w14:textId="538CD6BA" w:rsidR="00A14C7A" w:rsidRDefault="00B140A3" w:rsidP="00B140A3">
            <w:pPr>
              <w:numPr>
                <w:ilvl w:val="0"/>
                <w:numId w:val="2"/>
              </w:numPr>
            </w:pPr>
            <w:r w:rsidRPr="00633D3C">
              <w:rPr>
                <w:rFonts w:ascii="Calibri" w:hAnsi="Calibri" w:cs="Calibri"/>
                <w:color w:val="000000"/>
              </w:rPr>
              <w:t xml:space="preserve">Skills in establishing and maintaining relationships and partnerships with a wide range of internal and external stakeholders with the view to building strong relationships </w:t>
            </w:r>
          </w:p>
        </w:tc>
        <w:tc>
          <w:tcPr>
            <w:tcW w:w="5103" w:type="dxa"/>
          </w:tcPr>
          <w:p w14:paraId="44005820" w14:textId="4BBA21E2" w:rsidR="00A14C7A" w:rsidRDefault="0052338E" w:rsidP="0052338E">
            <w:pPr>
              <w:pStyle w:val="ListParagraph"/>
              <w:numPr>
                <w:ilvl w:val="0"/>
                <w:numId w:val="2"/>
              </w:numPr>
            </w:pPr>
            <w:r w:rsidRPr="00042997">
              <w:t>Work programme plannin</w:t>
            </w:r>
            <w:r>
              <w:t>g, budgeting and implementation</w:t>
            </w:r>
          </w:p>
        </w:tc>
      </w:tr>
      <w:tr w:rsidR="00A14C7A" w14:paraId="70F03930" w14:textId="77777777" w:rsidTr="008F3E8D">
        <w:tc>
          <w:tcPr>
            <w:tcW w:w="9923" w:type="dxa"/>
            <w:gridSpan w:val="2"/>
          </w:tcPr>
          <w:p w14:paraId="51DEF1D4" w14:textId="77777777" w:rsidR="00A14C7A" w:rsidRPr="00A6718D" w:rsidRDefault="00A14C7A" w:rsidP="008F3E8D">
            <w:pPr>
              <w:ind w:left="34"/>
              <w:rPr>
                <w:b/>
              </w:rPr>
            </w:pPr>
            <w:r w:rsidRPr="00A6718D">
              <w:rPr>
                <w:b/>
              </w:rPr>
              <w:t>Attributes</w:t>
            </w:r>
          </w:p>
        </w:tc>
      </w:tr>
      <w:tr w:rsidR="00A14C7A" w14:paraId="323BFDF4" w14:textId="77777777" w:rsidTr="008F3E8D">
        <w:tc>
          <w:tcPr>
            <w:tcW w:w="4820" w:type="dxa"/>
          </w:tcPr>
          <w:p w14:paraId="4ACEEB36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Positive attitude with a ‘can do’ enthusiasm</w:t>
            </w:r>
          </w:p>
          <w:p w14:paraId="7F224B5C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Trustworthy with strong moral ethics</w:t>
            </w:r>
          </w:p>
          <w:p w14:paraId="61B1F2F8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Confidence to speak up and be heard</w:t>
            </w:r>
          </w:p>
          <w:p w14:paraId="02C2F953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Common sense, practical and result-focused approach and achievement orientation</w:t>
            </w:r>
          </w:p>
          <w:p w14:paraId="0CE3A7D8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Customer Service commitment</w:t>
            </w:r>
          </w:p>
          <w:p w14:paraId="14AAAFEA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Confident and able to handle conflict situations and negotiations at various levels</w:t>
            </w:r>
          </w:p>
          <w:p w14:paraId="732B4F14" w14:textId="77777777" w:rsidR="00C91DB0" w:rsidRDefault="00C91DB0" w:rsidP="008F3E8D">
            <w:pPr>
              <w:pStyle w:val="ListParagraph"/>
              <w:numPr>
                <w:ilvl w:val="0"/>
                <w:numId w:val="2"/>
              </w:numPr>
            </w:pPr>
            <w:r>
              <w:t xml:space="preserve">Willing to </w:t>
            </w:r>
            <w:r w:rsidR="00612D7A">
              <w:t xml:space="preserve">go </w:t>
            </w:r>
            <w:r>
              <w:t xml:space="preserve">beyond job description boundaries when asked to assist with </w:t>
            </w:r>
            <w:r>
              <w:lastRenderedPageBreak/>
              <w:t>member issues</w:t>
            </w:r>
          </w:p>
          <w:p w14:paraId="5F85B43A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Empathetic to all levels and cultures present in the organisation</w:t>
            </w:r>
          </w:p>
          <w:p w14:paraId="27600457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Cultural and gender sensitivity</w:t>
            </w:r>
          </w:p>
          <w:p w14:paraId="29934D55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Ability to work effectively in a multi-disciplinary, cross-cultural environment</w:t>
            </w:r>
          </w:p>
          <w:p w14:paraId="130A738C" w14:textId="77777777" w:rsidR="00A14C7A" w:rsidRDefault="00A14C7A" w:rsidP="008F3E8D">
            <w:pPr>
              <w:ind w:left="360"/>
            </w:pPr>
          </w:p>
        </w:tc>
        <w:tc>
          <w:tcPr>
            <w:tcW w:w="5103" w:type="dxa"/>
          </w:tcPr>
          <w:p w14:paraId="12FF8825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Ability to work laterally and identify innovative solutions</w:t>
            </w:r>
          </w:p>
          <w:p w14:paraId="7016B573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Strategic, future-facing perspective</w:t>
            </w:r>
          </w:p>
        </w:tc>
      </w:tr>
    </w:tbl>
    <w:p w14:paraId="428A592D" w14:textId="6F6D1019" w:rsidR="00A6718D" w:rsidRDefault="00A6718D" w:rsidP="00CD0F31"/>
    <w:p w14:paraId="4BD41026" w14:textId="77777777" w:rsidR="00627236" w:rsidRPr="00627236" w:rsidRDefault="00627236" w:rsidP="00627236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Calibri" w:eastAsia="Calibri" w:hAnsi="Calibri" w:cs="Calibri"/>
          <w:b/>
          <w:bCs/>
          <w:lang w:val="en-US"/>
        </w:rPr>
      </w:pPr>
      <w:r w:rsidRPr="00627236">
        <w:rPr>
          <w:rFonts w:ascii="Calibri" w:eastAsia="Calibri" w:hAnsi="Calibri" w:cs="Calibri"/>
          <w:b/>
          <w:bCs/>
          <w:lang w:val="en-US"/>
        </w:rPr>
        <w:t>CHANGE TO JOB DESCRIPTION</w:t>
      </w:r>
      <w:r w:rsidRPr="00627236">
        <w:rPr>
          <w:rFonts w:ascii="Calibri" w:eastAsia="Calibri" w:hAnsi="Calibri" w:cs="Calibri"/>
          <w:b/>
          <w:bCs/>
          <w:lang w:val="en-US"/>
        </w:rPr>
        <w:br/>
      </w:r>
    </w:p>
    <w:p w14:paraId="217C50A2" w14:textId="77777777" w:rsidR="00627236" w:rsidRPr="00627236" w:rsidRDefault="00627236" w:rsidP="00627236">
      <w:pPr>
        <w:ind w:right="721"/>
        <w:jc w:val="both"/>
        <w:rPr>
          <w:rFonts w:eastAsia="Arial"/>
        </w:rPr>
      </w:pPr>
      <w:r w:rsidRPr="00627236">
        <w:rPr>
          <w:rFonts w:eastAsia="Arial"/>
          <w:color w:val="282828"/>
          <w:w w:val="105"/>
        </w:rPr>
        <w:t>From</w:t>
      </w:r>
      <w:r w:rsidRPr="00627236">
        <w:rPr>
          <w:rFonts w:eastAsia="Arial"/>
          <w:color w:val="282828"/>
          <w:spacing w:val="-5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time</w:t>
      </w:r>
      <w:r w:rsidRPr="00627236">
        <w:rPr>
          <w:rFonts w:eastAsia="Arial"/>
          <w:color w:val="161616"/>
          <w:spacing w:val="-5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to</w:t>
      </w:r>
      <w:r w:rsidRPr="00627236">
        <w:rPr>
          <w:rFonts w:eastAsia="Arial"/>
          <w:color w:val="282828"/>
          <w:spacing w:val="-9"/>
          <w:w w:val="105"/>
        </w:rPr>
        <w:t xml:space="preserve"> </w:t>
      </w:r>
      <w:r w:rsidRPr="00627236">
        <w:rPr>
          <w:rFonts w:eastAsia="Arial"/>
          <w:spacing w:val="2"/>
          <w:w w:val="105"/>
        </w:rPr>
        <w:t>t</w:t>
      </w:r>
      <w:r w:rsidRPr="00627236">
        <w:rPr>
          <w:rFonts w:eastAsia="Arial"/>
          <w:color w:val="282828"/>
          <w:spacing w:val="2"/>
          <w:w w:val="105"/>
        </w:rPr>
        <w:t>ime</w:t>
      </w:r>
      <w:r w:rsidRPr="00627236">
        <w:rPr>
          <w:rFonts w:eastAsia="Arial"/>
          <w:color w:val="282828"/>
          <w:spacing w:val="-10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it</w:t>
      </w:r>
      <w:r w:rsidRPr="00627236">
        <w:rPr>
          <w:rFonts w:eastAsia="Arial"/>
          <w:color w:val="161616"/>
          <w:spacing w:val="-12"/>
          <w:w w:val="105"/>
        </w:rPr>
        <w:t xml:space="preserve"> </w:t>
      </w:r>
      <w:r w:rsidRPr="00627236">
        <w:rPr>
          <w:rFonts w:eastAsia="Arial"/>
          <w:color w:val="161616"/>
          <w:spacing w:val="-4"/>
          <w:w w:val="105"/>
        </w:rPr>
        <w:t>ma</w:t>
      </w:r>
      <w:r w:rsidRPr="00627236">
        <w:rPr>
          <w:rFonts w:eastAsia="Arial"/>
          <w:color w:val="3D3D3D"/>
          <w:spacing w:val="-4"/>
          <w:w w:val="105"/>
        </w:rPr>
        <w:t>y</w:t>
      </w:r>
      <w:r w:rsidRPr="00627236">
        <w:rPr>
          <w:rFonts w:eastAsia="Arial"/>
          <w:color w:val="3D3D3D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be</w:t>
      </w:r>
      <w:r w:rsidRPr="00627236">
        <w:rPr>
          <w:rFonts w:eastAsia="Arial"/>
          <w:color w:val="282828"/>
          <w:spacing w:val="-11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necessary</w:t>
      </w:r>
      <w:r w:rsidRPr="00627236">
        <w:rPr>
          <w:rFonts w:eastAsia="Arial"/>
          <w:color w:val="282828"/>
          <w:spacing w:val="1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to</w:t>
      </w:r>
      <w:r w:rsidRPr="00627236">
        <w:rPr>
          <w:rFonts w:eastAsia="Arial"/>
          <w:color w:val="282828"/>
          <w:spacing w:val="-14"/>
          <w:w w:val="105"/>
        </w:rPr>
        <w:t xml:space="preserve"> </w:t>
      </w:r>
      <w:r w:rsidRPr="00627236">
        <w:rPr>
          <w:rFonts w:eastAsia="Arial"/>
          <w:color w:val="3D3D3D"/>
          <w:w w:val="105"/>
        </w:rPr>
        <w:t>co</w:t>
      </w:r>
      <w:r w:rsidRPr="00627236">
        <w:rPr>
          <w:rFonts w:eastAsia="Arial"/>
          <w:color w:val="161616"/>
          <w:w w:val="105"/>
        </w:rPr>
        <w:t>nsider</w:t>
      </w:r>
      <w:r w:rsidRPr="00627236">
        <w:rPr>
          <w:rFonts w:eastAsia="Arial"/>
          <w:color w:val="161616"/>
          <w:spacing w:val="-8"/>
          <w:w w:val="105"/>
        </w:rPr>
        <w:t xml:space="preserve"> </w:t>
      </w:r>
      <w:r w:rsidRPr="00627236">
        <w:rPr>
          <w:rFonts w:eastAsia="Arial"/>
          <w:color w:val="3D3D3D"/>
          <w:w w:val="105"/>
        </w:rPr>
        <w:t>c</w:t>
      </w:r>
      <w:r w:rsidRPr="00627236">
        <w:rPr>
          <w:rFonts w:eastAsia="Arial"/>
          <w:color w:val="161616"/>
          <w:w w:val="105"/>
        </w:rPr>
        <w:t>hanges</w:t>
      </w:r>
      <w:r w:rsidRPr="00627236">
        <w:rPr>
          <w:rFonts w:eastAsia="Arial"/>
          <w:color w:val="161616"/>
          <w:spacing w:val="-5"/>
          <w:w w:val="105"/>
        </w:rPr>
        <w:t xml:space="preserve"> </w:t>
      </w:r>
      <w:r w:rsidRPr="00627236">
        <w:rPr>
          <w:rFonts w:eastAsia="Arial"/>
          <w:color w:val="161616"/>
          <w:spacing w:val="-9"/>
          <w:w w:val="115"/>
        </w:rPr>
        <w:t>in</w:t>
      </w:r>
      <w:r w:rsidRPr="00627236">
        <w:rPr>
          <w:rFonts w:eastAsia="Arial"/>
          <w:color w:val="161616"/>
          <w:spacing w:val="-23"/>
          <w:w w:val="115"/>
        </w:rPr>
        <w:t xml:space="preserve"> </w:t>
      </w:r>
      <w:r w:rsidRPr="00627236">
        <w:rPr>
          <w:rFonts w:eastAsia="Arial"/>
          <w:color w:val="161616"/>
          <w:w w:val="105"/>
        </w:rPr>
        <w:t>th</w:t>
      </w:r>
      <w:r w:rsidRPr="00627236">
        <w:rPr>
          <w:rFonts w:eastAsia="Arial"/>
          <w:color w:val="3D3D3D"/>
          <w:w w:val="105"/>
        </w:rPr>
        <w:t>e</w:t>
      </w:r>
      <w:r w:rsidRPr="00627236">
        <w:rPr>
          <w:rFonts w:eastAsia="Arial"/>
          <w:color w:val="3D3D3D"/>
          <w:spacing w:val="-19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job</w:t>
      </w:r>
      <w:r w:rsidRPr="00627236">
        <w:rPr>
          <w:rFonts w:eastAsia="Arial"/>
          <w:color w:val="282828"/>
          <w:spacing w:val="6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description</w:t>
      </w:r>
      <w:r w:rsidRPr="00627236">
        <w:rPr>
          <w:rFonts w:eastAsia="Arial"/>
          <w:color w:val="282828"/>
          <w:spacing w:val="-8"/>
          <w:w w:val="105"/>
        </w:rPr>
        <w:t xml:space="preserve"> </w:t>
      </w:r>
      <w:r w:rsidRPr="00627236">
        <w:rPr>
          <w:rFonts w:eastAsia="Arial"/>
          <w:color w:val="3D3D3D"/>
          <w:w w:val="105"/>
        </w:rPr>
        <w:t>in</w:t>
      </w:r>
      <w:r w:rsidRPr="00627236">
        <w:rPr>
          <w:rFonts w:eastAsia="Arial"/>
          <w:color w:val="3D3D3D"/>
          <w:spacing w:val="-10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response</w:t>
      </w:r>
      <w:r w:rsidRPr="00627236">
        <w:rPr>
          <w:rFonts w:eastAsia="Arial"/>
          <w:color w:val="161616"/>
          <w:spacing w:val="-10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to</w:t>
      </w:r>
      <w:r w:rsidRPr="00627236">
        <w:rPr>
          <w:rFonts w:eastAsia="Arial"/>
          <w:color w:val="161616"/>
          <w:spacing w:val="-4"/>
          <w:w w:val="105"/>
        </w:rPr>
        <w:t xml:space="preserve"> </w:t>
      </w:r>
      <w:r w:rsidRPr="00627236">
        <w:rPr>
          <w:rFonts w:eastAsia="Arial"/>
          <w:color w:val="3D3D3D"/>
          <w:w w:val="105"/>
        </w:rPr>
        <w:t>the</w:t>
      </w:r>
      <w:r w:rsidRPr="00627236">
        <w:rPr>
          <w:rFonts w:eastAsia="Arial"/>
          <w:color w:val="3D3D3D"/>
        </w:rPr>
        <w:t xml:space="preserve"> </w:t>
      </w:r>
      <w:r w:rsidRPr="00627236">
        <w:rPr>
          <w:rFonts w:eastAsia="Arial"/>
          <w:color w:val="282828"/>
          <w:w w:val="105"/>
        </w:rPr>
        <w:t>changing</w:t>
      </w:r>
      <w:r w:rsidRPr="00627236">
        <w:rPr>
          <w:rFonts w:eastAsia="Arial"/>
          <w:color w:val="282828"/>
          <w:spacing w:val="-23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nature</w:t>
      </w:r>
      <w:r w:rsidRPr="00627236">
        <w:rPr>
          <w:rFonts w:eastAsia="Arial"/>
          <w:color w:val="161616"/>
          <w:spacing w:val="-33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of</w:t>
      </w:r>
      <w:r w:rsidRPr="00627236">
        <w:rPr>
          <w:rFonts w:eastAsia="Arial"/>
          <w:color w:val="282828"/>
          <w:spacing w:val="-35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the</w:t>
      </w:r>
      <w:r w:rsidRPr="00627236">
        <w:rPr>
          <w:rFonts w:eastAsia="Arial"/>
          <w:color w:val="161616"/>
          <w:spacing w:val="-31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work</w:t>
      </w:r>
      <w:r w:rsidRPr="00627236">
        <w:rPr>
          <w:rFonts w:eastAsia="Arial"/>
          <w:color w:val="282828"/>
          <w:spacing w:val="-24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environment</w:t>
      </w:r>
      <w:r w:rsidRPr="00627236">
        <w:rPr>
          <w:rFonts w:eastAsia="Arial"/>
          <w:color w:val="282828"/>
          <w:spacing w:val="-34"/>
          <w:w w:val="105"/>
        </w:rPr>
        <w:t xml:space="preserve"> </w:t>
      </w:r>
      <w:r w:rsidRPr="00627236">
        <w:rPr>
          <w:rFonts w:eastAsia="Arial"/>
          <w:color w:val="282828"/>
          <w:w w:val="180"/>
        </w:rPr>
        <w:t>-</w:t>
      </w:r>
      <w:r w:rsidRPr="00627236">
        <w:rPr>
          <w:rFonts w:eastAsia="Arial"/>
          <w:color w:val="282828"/>
          <w:spacing w:val="-80"/>
          <w:w w:val="180"/>
        </w:rPr>
        <w:t xml:space="preserve"> </w:t>
      </w:r>
      <w:r w:rsidRPr="00627236">
        <w:rPr>
          <w:rFonts w:eastAsia="Arial"/>
          <w:color w:val="282828"/>
          <w:w w:val="105"/>
        </w:rPr>
        <w:t>including</w:t>
      </w:r>
      <w:r w:rsidRPr="00627236">
        <w:rPr>
          <w:rFonts w:eastAsia="Arial"/>
          <w:color w:val="282828"/>
          <w:spacing w:val="-34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te</w:t>
      </w:r>
      <w:r w:rsidRPr="00627236">
        <w:rPr>
          <w:rFonts w:eastAsia="Arial"/>
          <w:color w:val="3D3D3D"/>
          <w:w w:val="105"/>
        </w:rPr>
        <w:t>c</w:t>
      </w:r>
      <w:r w:rsidRPr="00627236">
        <w:rPr>
          <w:rFonts w:eastAsia="Arial"/>
          <w:color w:val="161616"/>
          <w:w w:val="105"/>
        </w:rPr>
        <w:t>hn</w:t>
      </w:r>
      <w:r w:rsidRPr="00627236">
        <w:rPr>
          <w:rFonts w:eastAsia="Arial"/>
          <w:color w:val="3D3D3D"/>
          <w:w w:val="105"/>
        </w:rPr>
        <w:t>o</w:t>
      </w:r>
      <w:r w:rsidRPr="00627236">
        <w:rPr>
          <w:rFonts w:eastAsia="Arial"/>
          <w:color w:val="161616"/>
          <w:w w:val="105"/>
        </w:rPr>
        <w:t>log</w:t>
      </w:r>
      <w:r w:rsidRPr="00627236">
        <w:rPr>
          <w:rFonts w:eastAsia="Arial"/>
          <w:color w:val="3D3D3D"/>
          <w:w w:val="105"/>
        </w:rPr>
        <w:t>ica</w:t>
      </w:r>
      <w:r w:rsidRPr="00627236">
        <w:rPr>
          <w:rFonts w:eastAsia="Arial"/>
          <w:w w:val="105"/>
        </w:rPr>
        <w:t>l</w:t>
      </w:r>
      <w:r w:rsidRPr="00627236">
        <w:rPr>
          <w:rFonts w:eastAsia="Arial"/>
          <w:spacing w:val="-43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requirements</w:t>
      </w:r>
      <w:r w:rsidRPr="00627236">
        <w:rPr>
          <w:rFonts w:eastAsia="Arial"/>
          <w:color w:val="282828"/>
          <w:spacing w:val="-26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or</w:t>
      </w:r>
      <w:r w:rsidRPr="00627236">
        <w:rPr>
          <w:rFonts w:eastAsia="Arial"/>
          <w:color w:val="282828"/>
          <w:spacing w:val="-28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statutory</w:t>
      </w:r>
      <w:r w:rsidRPr="00627236">
        <w:rPr>
          <w:rFonts w:eastAsia="Arial"/>
          <w:color w:val="282828"/>
          <w:spacing w:val="-25"/>
          <w:w w:val="105"/>
        </w:rPr>
        <w:t xml:space="preserve"> </w:t>
      </w:r>
      <w:r w:rsidRPr="00627236">
        <w:rPr>
          <w:rFonts w:eastAsia="Arial"/>
          <w:color w:val="3D3D3D"/>
          <w:w w:val="105"/>
        </w:rPr>
        <w:t>cha</w:t>
      </w:r>
      <w:r w:rsidRPr="00627236">
        <w:rPr>
          <w:rFonts w:eastAsia="Arial"/>
          <w:color w:val="161616"/>
          <w:w w:val="105"/>
        </w:rPr>
        <w:t>n</w:t>
      </w:r>
      <w:r w:rsidRPr="00627236">
        <w:rPr>
          <w:rFonts w:eastAsia="Arial"/>
          <w:color w:val="3D3D3D"/>
          <w:w w:val="105"/>
        </w:rPr>
        <w:t>ges.</w:t>
      </w:r>
      <w:r w:rsidRPr="00627236">
        <w:rPr>
          <w:rFonts w:eastAsia="Arial"/>
          <w:color w:val="3D3D3D"/>
          <w:w w:val="97"/>
        </w:rPr>
        <w:t xml:space="preserve"> </w:t>
      </w:r>
      <w:r w:rsidRPr="00627236">
        <w:rPr>
          <w:rFonts w:eastAsia="Arial"/>
          <w:color w:val="282828"/>
          <w:w w:val="105"/>
        </w:rPr>
        <w:t xml:space="preserve">Such change may </w:t>
      </w:r>
      <w:r w:rsidRPr="00627236">
        <w:rPr>
          <w:rFonts w:eastAsia="Arial"/>
          <w:color w:val="3D3D3D"/>
          <w:w w:val="105"/>
        </w:rPr>
        <w:t xml:space="preserve">be </w:t>
      </w:r>
      <w:r w:rsidRPr="00627236">
        <w:rPr>
          <w:rFonts w:eastAsia="Arial"/>
          <w:w w:val="105"/>
        </w:rPr>
        <w:t>in</w:t>
      </w:r>
      <w:r w:rsidRPr="00627236">
        <w:rPr>
          <w:rFonts w:eastAsia="Arial"/>
          <w:color w:val="3D3D3D"/>
          <w:w w:val="105"/>
        </w:rPr>
        <w:t xml:space="preserve">itiated </w:t>
      </w:r>
      <w:r w:rsidRPr="00627236">
        <w:rPr>
          <w:rFonts w:eastAsia="Arial"/>
          <w:color w:val="282828"/>
          <w:w w:val="105"/>
        </w:rPr>
        <w:t xml:space="preserve">as </w:t>
      </w:r>
      <w:r w:rsidRPr="00627236">
        <w:rPr>
          <w:rFonts w:eastAsia="Arial"/>
          <w:color w:val="161616"/>
          <w:w w:val="105"/>
        </w:rPr>
        <w:t>ne</w:t>
      </w:r>
      <w:r w:rsidRPr="00627236">
        <w:rPr>
          <w:rFonts w:eastAsia="Arial"/>
          <w:color w:val="3D3D3D"/>
          <w:w w:val="105"/>
        </w:rPr>
        <w:t>cessa</w:t>
      </w:r>
      <w:r w:rsidRPr="00627236">
        <w:rPr>
          <w:rFonts w:eastAsia="Arial"/>
          <w:color w:val="161616"/>
          <w:w w:val="105"/>
        </w:rPr>
        <w:t xml:space="preserve">ry </w:t>
      </w:r>
      <w:r w:rsidRPr="00627236">
        <w:rPr>
          <w:rFonts w:eastAsia="Arial"/>
          <w:color w:val="282828"/>
          <w:w w:val="105"/>
        </w:rPr>
        <w:t xml:space="preserve">by OCO. </w:t>
      </w:r>
      <w:r w:rsidRPr="00627236">
        <w:rPr>
          <w:rFonts w:eastAsia="Arial"/>
          <w:color w:val="161616"/>
          <w:spacing w:val="3"/>
          <w:w w:val="105"/>
        </w:rPr>
        <w:t>Th</w:t>
      </w:r>
      <w:r w:rsidRPr="00627236">
        <w:rPr>
          <w:rFonts w:eastAsia="Arial"/>
          <w:color w:val="3D3D3D"/>
          <w:spacing w:val="3"/>
          <w:w w:val="105"/>
        </w:rPr>
        <w:t>is</w:t>
      </w:r>
      <w:r w:rsidRPr="00627236">
        <w:rPr>
          <w:rFonts w:eastAsia="Arial"/>
          <w:color w:val="3D3D3D"/>
          <w:spacing w:val="47"/>
          <w:w w:val="105"/>
        </w:rPr>
        <w:t xml:space="preserve"> </w:t>
      </w:r>
      <w:r w:rsidRPr="00627236">
        <w:rPr>
          <w:rFonts w:eastAsia="Arial"/>
          <w:color w:val="161616"/>
          <w:spacing w:val="-3"/>
          <w:w w:val="105"/>
        </w:rPr>
        <w:t>J</w:t>
      </w:r>
      <w:r w:rsidRPr="00627236">
        <w:rPr>
          <w:rFonts w:eastAsia="Arial"/>
          <w:color w:val="3D3D3D"/>
          <w:spacing w:val="-3"/>
          <w:w w:val="105"/>
        </w:rPr>
        <w:t>ob</w:t>
      </w:r>
      <w:r w:rsidRPr="00627236">
        <w:rPr>
          <w:rFonts w:eastAsia="Arial"/>
          <w:color w:val="3D3D3D"/>
          <w:w w:val="102"/>
        </w:rPr>
        <w:t xml:space="preserve"> </w:t>
      </w:r>
      <w:r w:rsidRPr="00627236">
        <w:rPr>
          <w:rFonts w:eastAsia="Arial"/>
          <w:color w:val="282828"/>
          <w:w w:val="105"/>
        </w:rPr>
        <w:t>Description</w:t>
      </w:r>
      <w:r w:rsidRPr="00627236">
        <w:rPr>
          <w:rFonts w:eastAsia="Arial"/>
          <w:color w:val="282828"/>
          <w:spacing w:val="-14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may</w:t>
      </w:r>
      <w:r w:rsidRPr="00627236">
        <w:rPr>
          <w:rFonts w:eastAsia="Arial"/>
          <w:color w:val="282828"/>
          <w:spacing w:val="-16"/>
          <w:w w:val="105"/>
        </w:rPr>
        <w:t xml:space="preserve"> </w:t>
      </w:r>
      <w:r w:rsidRPr="00627236">
        <w:rPr>
          <w:rFonts w:eastAsia="Arial"/>
          <w:color w:val="282828"/>
          <w:spacing w:val="-5"/>
          <w:w w:val="105"/>
        </w:rPr>
        <w:t>a</w:t>
      </w:r>
      <w:r w:rsidRPr="00627236">
        <w:rPr>
          <w:rFonts w:eastAsia="Arial"/>
          <w:spacing w:val="-5"/>
          <w:w w:val="105"/>
        </w:rPr>
        <w:t>l</w:t>
      </w:r>
      <w:r w:rsidRPr="00627236">
        <w:rPr>
          <w:rFonts w:eastAsia="Arial"/>
          <w:color w:val="3D3D3D"/>
          <w:spacing w:val="-5"/>
          <w:w w:val="105"/>
        </w:rPr>
        <w:t>so</w:t>
      </w:r>
      <w:r w:rsidRPr="00627236">
        <w:rPr>
          <w:rFonts w:eastAsia="Arial"/>
          <w:color w:val="3D3D3D"/>
          <w:spacing w:val="-8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be</w:t>
      </w:r>
      <w:r w:rsidRPr="00627236">
        <w:rPr>
          <w:rFonts w:eastAsia="Arial"/>
          <w:color w:val="282828"/>
          <w:spacing w:val="-17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reviewed</w:t>
      </w:r>
      <w:r w:rsidRPr="00627236">
        <w:rPr>
          <w:rFonts w:eastAsia="Arial"/>
          <w:color w:val="161616"/>
          <w:spacing w:val="-15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as</w:t>
      </w:r>
      <w:r w:rsidRPr="00627236">
        <w:rPr>
          <w:rFonts w:eastAsia="Arial"/>
          <w:color w:val="282828"/>
          <w:spacing w:val="-10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part</w:t>
      </w:r>
      <w:r w:rsidRPr="00627236">
        <w:rPr>
          <w:rFonts w:eastAsia="Arial"/>
          <w:color w:val="282828"/>
          <w:spacing w:val="-15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of</w:t>
      </w:r>
      <w:r w:rsidRPr="00627236">
        <w:rPr>
          <w:rFonts w:eastAsia="Arial"/>
          <w:color w:val="282828"/>
          <w:spacing w:val="-13"/>
          <w:w w:val="105"/>
        </w:rPr>
        <w:t xml:space="preserve"> </w:t>
      </w:r>
      <w:r w:rsidRPr="00627236">
        <w:rPr>
          <w:rFonts w:eastAsia="Arial"/>
          <w:color w:val="161616"/>
          <w:w w:val="105"/>
        </w:rPr>
        <w:t>the</w:t>
      </w:r>
      <w:r w:rsidRPr="00627236">
        <w:rPr>
          <w:rFonts w:eastAsia="Arial"/>
          <w:color w:val="161616"/>
          <w:spacing w:val="-11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preparation</w:t>
      </w:r>
      <w:r w:rsidRPr="00627236">
        <w:rPr>
          <w:rFonts w:eastAsia="Arial"/>
          <w:color w:val="282828"/>
          <w:spacing w:val="-12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for</w:t>
      </w:r>
      <w:r w:rsidRPr="00627236">
        <w:rPr>
          <w:rFonts w:eastAsia="Arial"/>
          <w:color w:val="282828"/>
          <w:spacing w:val="-3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perfo</w:t>
      </w:r>
      <w:r w:rsidRPr="00627236">
        <w:rPr>
          <w:rFonts w:eastAsia="Arial"/>
          <w:color w:val="4F4F50"/>
          <w:w w:val="105"/>
        </w:rPr>
        <w:t>r</w:t>
      </w:r>
      <w:r w:rsidRPr="00627236">
        <w:rPr>
          <w:rFonts w:eastAsia="Arial"/>
          <w:color w:val="282828"/>
          <w:w w:val="105"/>
        </w:rPr>
        <w:t>mance</w:t>
      </w:r>
      <w:r w:rsidRPr="00627236">
        <w:rPr>
          <w:rFonts w:eastAsia="Arial"/>
          <w:color w:val="282828"/>
          <w:spacing w:val="-13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p</w:t>
      </w:r>
      <w:r w:rsidRPr="00627236">
        <w:rPr>
          <w:rFonts w:eastAsia="Arial"/>
          <w:color w:val="4F4F50"/>
          <w:w w:val="105"/>
        </w:rPr>
        <w:t>l</w:t>
      </w:r>
      <w:r w:rsidRPr="00627236">
        <w:rPr>
          <w:rFonts w:eastAsia="Arial"/>
          <w:color w:val="282828"/>
          <w:w w:val="105"/>
        </w:rPr>
        <w:t>anning</w:t>
      </w:r>
      <w:r w:rsidRPr="00627236">
        <w:rPr>
          <w:rFonts w:eastAsia="Arial"/>
          <w:color w:val="282828"/>
          <w:spacing w:val="-14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for</w:t>
      </w:r>
      <w:r w:rsidRPr="00627236">
        <w:rPr>
          <w:rFonts w:eastAsia="Arial"/>
          <w:color w:val="282828"/>
          <w:spacing w:val="-16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the</w:t>
      </w:r>
      <w:r w:rsidRPr="00627236">
        <w:rPr>
          <w:rFonts w:eastAsia="Arial"/>
          <w:color w:val="282828"/>
          <w:spacing w:val="-12"/>
          <w:w w:val="105"/>
        </w:rPr>
        <w:t xml:space="preserve"> </w:t>
      </w:r>
      <w:r w:rsidRPr="00627236">
        <w:rPr>
          <w:rFonts w:eastAsia="Arial"/>
          <w:color w:val="282828"/>
          <w:w w:val="105"/>
        </w:rPr>
        <w:t>annual</w:t>
      </w:r>
      <w:r w:rsidRPr="00627236">
        <w:rPr>
          <w:rFonts w:eastAsia="Arial"/>
          <w:color w:val="282828"/>
          <w:w w:val="99"/>
        </w:rPr>
        <w:t xml:space="preserve"> </w:t>
      </w:r>
      <w:r w:rsidRPr="00627236">
        <w:rPr>
          <w:rFonts w:eastAsia="Arial"/>
          <w:color w:val="282828"/>
        </w:rPr>
        <w:t>performance</w:t>
      </w:r>
      <w:r w:rsidRPr="00627236">
        <w:rPr>
          <w:rFonts w:eastAsia="Arial"/>
          <w:color w:val="282828"/>
          <w:spacing w:val="-18"/>
        </w:rPr>
        <w:t xml:space="preserve"> </w:t>
      </w:r>
      <w:r w:rsidRPr="00627236">
        <w:rPr>
          <w:rFonts w:eastAsia="Arial"/>
          <w:color w:val="282828"/>
        </w:rPr>
        <w:t>cycle.</w:t>
      </w:r>
    </w:p>
    <w:p w14:paraId="392E0DA0" w14:textId="77777777" w:rsidR="00627236" w:rsidRPr="00627236" w:rsidRDefault="00627236" w:rsidP="00627236">
      <w:pPr>
        <w:jc w:val="both"/>
        <w:rPr>
          <w:rFonts w:eastAsia="Arial"/>
        </w:rPr>
      </w:pPr>
      <w:r w:rsidRPr="00627236">
        <w:rPr>
          <w:b/>
          <w:color w:val="282828"/>
          <w:w w:val="105"/>
        </w:rPr>
        <w:t>Approved:</w:t>
      </w:r>
      <w:r w:rsidRPr="00627236">
        <w:rPr>
          <w:b/>
          <w:color w:val="282828"/>
          <w:w w:val="105"/>
        </w:rPr>
        <w:br/>
      </w:r>
      <w:r w:rsidRPr="00627236">
        <w:rPr>
          <w:b/>
          <w:color w:val="282828"/>
          <w:w w:val="105"/>
        </w:rPr>
        <w:br/>
      </w:r>
    </w:p>
    <w:p w14:paraId="36CD847F" w14:textId="77777777" w:rsidR="00627236" w:rsidRPr="00627236" w:rsidRDefault="00627236" w:rsidP="00627236">
      <w:pPr>
        <w:tabs>
          <w:tab w:val="left" w:pos="6681"/>
        </w:tabs>
        <w:spacing w:line="25" w:lineRule="exact"/>
        <w:rPr>
          <w:rFonts w:eastAsia="Arial"/>
        </w:rPr>
      </w:pPr>
      <w:r w:rsidRPr="00627236">
        <w:rPr>
          <w:noProof/>
          <w:lang w:val="en-US"/>
        </w:rPr>
        <mc:AlternateContent>
          <mc:Choice Requires="wpg">
            <w:drawing>
              <wp:inline distT="0" distB="0" distL="0" distR="0" wp14:anchorId="32DF14CE" wp14:editId="332DF290">
                <wp:extent cx="3707765" cy="9525"/>
                <wp:effectExtent l="6350" t="5080" r="635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7765" cy="9525"/>
                          <a:chOff x="0" y="0"/>
                          <a:chExt cx="5839" cy="1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24" cy="2"/>
                            <a:chOff x="7" y="7"/>
                            <a:chExt cx="582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24" cy="2"/>
                            </a:xfrm>
                            <a:custGeom>
                              <a:avLst/>
                              <a:gdLst>
                                <a:gd name="T0" fmla="*/ 0 w 5824"/>
                                <a:gd name="T1" fmla="*/ 0 h 2"/>
                                <a:gd name="T2" fmla="*/ 5824 w 58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24" h="2">
                                  <a:moveTo>
                                    <a:pt x="0" y="0"/>
                                  </a:moveTo>
                                  <a:lnTo>
                                    <a:pt x="582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0AFD4B" id="Group 11" o:spid="_x0000_s1026" style="width:291.95pt;height:.75pt;mso-position-horizontal-relative:char;mso-position-vertical-relative:line" coordsize="5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">
                <v:group id="Group 12" o:spid="_x0000_s1027" style="position:absolute;left:7;top:7;width:5824;height:2" coordorigin="7,7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7;top:7;width:5824;height:2;visibility:visible;mso-wrap-style:square;v-text-anchor:top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" path="m,l5824,e" filled="f" strokecolor="#343434" strokeweight=".25397mm">
                    <v:path arrowok="t" o:connecttype="custom" o:connectlocs="0,0;5824,0" o:connectangles="0,0"/>
                  </v:shape>
                </v:group>
                <w10:anchorlock/>
              </v:group>
            </w:pict>
          </mc:Fallback>
        </mc:AlternateContent>
      </w:r>
      <w:r w:rsidRPr="00627236">
        <w:rPr>
          <w:position w:val="1"/>
        </w:rPr>
        <w:tab/>
      </w:r>
      <w:r w:rsidRPr="00627236">
        <w:rPr>
          <w:noProof/>
          <w:lang w:val="en-US"/>
        </w:rPr>
        <mc:AlternateContent>
          <mc:Choice Requires="wpg">
            <w:drawing>
              <wp:inline distT="0" distB="0" distL="0" distR="0" wp14:anchorId="04BF3BFC" wp14:editId="376CD278">
                <wp:extent cx="996950" cy="5080"/>
                <wp:effectExtent l="10160" t="5080" r="2540" b="889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80"/>
                          <a:chOff x="0" y="0"/>
                          <a:chExt cx="1570" cy="8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63" cy="2"/>
                            <a:chOff x="4" y="4"/>
                            <a:chExt cx="156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63" cy="2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0 h 2"/>
                                <a:gd name="T2" fmla="*/ 1562 w 156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">
                                  <a:moveTo>
                                    <a:pt x="0" y="0"/>
                                  </a:moveTo>
                                  <a:lnTo>
                                    <a:pt x="15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5BF12" id="Group 8" o:spid="_x0000_s1026" style="width:78.5pt;height:.4pt;mso-position-horizontal-relative:char;mso-position-vertical-relative:line" coordsize="15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">
                <v:group id="Group 9" o:spid="_x0000_s1027" style="position:absolute;left:4;top:4;width:1563;height:2" coordorigin="4,4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4;top:4;width:1563;height:2;visibility:visible;mso-wrap-style:square;v-text-anchor:top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" path="m,l1562,e" filled="f" strokecolor="#3b3b3b" strokeweight=".36pt">
                    <v:path arrowok="t" o:connecttype="custom" o:connectlocs="0,0;1562,0" o:connectangles="0,0"/>
                  </v:shape>
                </v:group>
                <w10:anchorlock/>
              </v:group>
            </w:pict>
          </mc:Fallback>
        </mc:AlternateContent>
      </w:r>
    </w:p>
    <w:p w14:paraId="0560E005" w14:textId="77777777" w:rsidR="00627236" w:rsidRPr="00627236" w:rsidRDefault="00627236" w:rsidP="00627236">
      <w:pPr>
        <w:tabs>
          <w:tab w:val="left" w:pos="6699"/>
        </w:tabs>
        <w:jc w:val="both"/>
        <w:rPr>
          <w:rFonts w:eastAsia="Arial"/>
        </w:rPr>
      </w:pPr>
      <w:r w:rsidRPr="00627236">
        <w:rPr>
          <w:rFonts w:eastAsia="Arial"/>
          <w:color w:val="282828"/>
          <w:w w:val="95"/>
          <w:position w:val="1"/>
        </w:rPr>
        <w:t>Head of Secretariat</w:t>
      </w:r>
      <w:r w:rsidRPr="00627236">
        <w:rPr>
          <w:rFonts w:eastAsia="Arial"/>
          <w:color w:val="282828"/>
          <w:w w:val="95"/>
          <w:position w:val="1"/>
        </w:rPr>
        <w:tab/>
      </w:r>
      <w:r w:rsidRPr="00627236">
        <w:rPr>
          <w:rFonts w:eastAsia="Arial"/>
          <w:color w:val="282828"/>
        </w:rPr>
        <w:t>Date</w:t>
      </w:r>
    </w:p>
    <w:p w14:paraId="707ED829" w14:textId="77777777" w:rsidR="00627236" w:rsidRPr="00627236" w:rsidRDefault="00627236" w:rsidP="00627236">
      <w:pPr>
        <w:rPr>
          <w:rFonts w:eastAsia="Arial"/>
        </w:rPr>
      </w:pPr>
    </w:p>
    <w:p w14:paraId="4D378D83" w14:textId="77777777" w:rsidR="00627236" w:rsidRPr="00627236" w:rsidRDefault="00627236" w:rsidP="00627236">
      <w:pPr>
        <w:spacing w:before="11"/>
        <w:rPr>
          <w:rFonts w:eastAsia="Arial"/>
        </w:rPr>
      </w:pPr>
    </w:p>
    <w:p w14:paraId="673CB4BA" w14:textId="77777777" w:rsidR="00627236" w:rsidRPr="00627236" w:rsidRDefault="00627236" w:rsidP="00627236">
      <w:pPr>
        <w:tabs>
          <w:tab w:val="left" w:pos="6685"/>
        </w:tabs>
        <w:spacing w:line="25" w:lineRule="exact"/>
        <w:rPr>
          <w:rFonts w:eastAsia="Arial"/>
        </w:rPr>
      </w:pPr>
      <w:r w:rsidRPr="00627236">
        <w:rPr>
          <w:noProof/>
          <w:lang w:val="en-US"/>
        </w:rPr>
        <mc:AlternateContent>
          <mc:Choice Requires="wpg">
            <w:drawing>
              <wp:inline distT="0" distB="0" distL="0" distR="0" wp14:anchorId="64D3079B" wp14:editId="0ED7A020">
                <wp:extent cx="3707765" cy="9525"/>
                <wp:effectExtent l="6350" t="1905" r="635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7765" cy="9525"/>
                          <a:chOff x="0" y="0"/>
                          <a:chExt cx="5839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24" cy="2"/>
                            <a:chOff x="7" y="7"/>
                            <a:chExt cx="5824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24" cy="2"/>
                            </a:xfrm>
                            <a:custGeom>
                              <a:avLst/>
                              <a:gdLst>
                                <a:gd name="T0" fmla="*/ 0 w 5824"/>
                                <a:gd name="T1" fmla="*/ 0 h 2"/>
                                <a:gd name="T2" fmla="*/ 5824 w 58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24" h="2">
                                  <a:moveTo>
                                    <a:pt x="0" y="0"/>
                                  </a:moveTo>
                                  <a:lnTo>
                                    <a:pt x="582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34FB66" id="Group 5" o:spid="_x0000_s1026" style="width:291.95pt;height:.75pt;mso-position-horizontal-relative:char;mso-position-vertical-relative:line" coordsize="5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">
                <v:group id="Group 6" o:spid="_x0000_s1027" style="position:absolute;left:7;top:7;width:5824;height:2" coordorigin="7,7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5824;height:2;visibility:visible;mso-wrap-style:square;v-text-anchor:top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" path="m,l5824,e" filled="f" strokecolor="#3b3b3b" strokeweight=".25397mm">
                    <v:path arrowok="t" o:connecttype="custom" o:connectlocs="0,0;5824,0" o:connectangles="0,0"/>
                  </v:shape>
                </v:group>
                <w10:anchorlock/>
              </v:group>
            </w:pict>
          </mc:Fallback>
        </mc:AlternateContent>
      </w:r>
      <w:r w:rsidRPr="00627236">
        <w:rPr>
          <w:position w:val="1"/>
        </w:rPr>
        <w:tab/>
      </w:r>
      <w:r w:rsidRPr="00627236">
        <w:rPr>
          <w:noProof/>
          <w:lang w:val="en-US"/>
        </w:rPr>
        <mc:AlternateContent>
          <mc:Choice Requires="wpg">
            <w:drawing>
              <wp:inline distT="0" distB="0" distL="0" distR="0" wp14:anchorId="0126A4CD" wp14:editId="428CF04A">
                <wp:extent cx="1001395" cy="9525"/>
                <wp:effectExtent l="3175" t="1905" r="5080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525"/>
                          <a:chOff x="0" y="0"/>
                          <a:chExt cx="1577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63" cy="2"/>
                            <a:chOff x="7" y="7"/>
                            <a:chExt cx="156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63" cy="2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0 h 2"/>
                                <a:gd name="T2" fmla="*/ 1562 w 156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">
                                  <a:moveTo>
                                    <a:pt x="0" y="0"/>
                                  </a:moveTo>
                                  <a:lnTo>
                                    <a:pt x="156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095B18" id="Group 2" o:spid="_x0000_s1026" style="width:78.85pt;height:.75pt;mso-position-horizontal-relative:char;mso-position-vertical-relative:line" coordsize="1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">
                <v:group id="Group 3" o:spid="_x0000_s1027" style="position:absolute;left:7;top:7;width:1563;height:2" coordorigin="7,7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1563;height:2;visibility:visible;mso-wrap-style:square;v-text-anchor:top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" path="m,l1562,e" filled="f" strokecolor="#2f2f2f" strokeweight=".25397mm">
                    <v:path arrowok="t" o:connecttype="custom" o:connectlocs="0,0;1562,0" o:connectangles="0,0"/>
                  </v:shape>
                </v:group>
                <w10:anchorlock/>
              </v:group>
            </w:pict>
          </mc:Fallback>
        </mc:AlternateContent>
      </w:r>
    </w:p>
    <w:p w14:paraId="1EEE311E" w14:textId="77777777" w:rsidR="00627236" w:rsidRPr="00627236" w:rsidRDefault="00627236" w:rsidP="00627236">
      <w:pPr>
        <w:spacing w:line="252" w:lineRule="auto"/>
        <w:ind w:right="579"/>
        <w:rPr>
          <w:rFonts w:eastAsia="Arial"/>
        </w:rPr>
      </w:pPr>
      <w:r w:rsidRPr="00627236">
        <w:rPr>
          <w:color w:val="4F4F50"/>
          <w:spacing w:val="-2"/>
          <w:position w:val="1"/>
        </w:rPr>
        <w:t>E</w:t>
      </w:r>
      <w:r w:rsidRPr="00627236">
        <w:rPr>
          <w:color w:val="282828"/>
          <w:spacing w:val="-2"/>
          <w:position w:val="1"/>
        </w:rPr>
        <w:t>mploy</w:t>
      </w:r>
      <w:r w:rsidRPr="00627236">
        <w:rPr>
          <w:color w:val="4F4F50"/>
          <w:spacing w:val="-2"/>
          <w:position w:val="1"/>
        </w:rPr>
        <w:t>ee</w:t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</w:r>
      <w:r w:rsidRPr="00627236">
        <w:rPr>
          <w:color w:val="4F4F50"/>
          <w:spacing w:val="-2"/>
          <w:position w:val="1"/>
        </w:rPr>
        <w:tab/>
        <w:t xml:space="preserve">     Date</w:t>
      </w:r>
    </w:p>
    <w:p w14:paraId="460F70A3" w14:textId="77777777" w:rsidR="00627236" w:rsidRPr="009E7481" w:rsidRDefault="00627236" w:rsidP="00CD0F31">
      <w:bookmarkStart w:id="0" w:name="_GoBack"/>
      <w:bookmarkEnd w:id="0"/>
    </w:p>
    <w:sectPr w:rsidR="00627236" w:rsidRPr="009E7481" w:rsidSect="009E7481">
      <w:footerReference w:type="default" r:id="rId8"/>
      <w:headerReference w:type="first" r:id="rId9"/>
      <w:pgSz w:w="11906" w:h="16838" w:code="9"/>
      <w:pgMar w:top="1304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456B" w14:textId="77777777" w:rsidR="00FB01DC" w:rsidRDefault="00FB01DC" w:rsidP="00C6100F">
      <w:pPr>
        <w:spacing w:after="0" w:line="240" w:lineRule="auto"/>
      </w:pPr>
      <w:r>
        <w:separator/>
      </w:r>
    </w:p>
  </w:endnote>
  <w:endnote w:type="continuationSeparator" w:id="0">
    <w:p w14:paraId="15E3B5C1" w14:textId="77777777" w:rsidR="00FB01DC" w:rsidRDefault="00FB01DC" w:rsidP="00C6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60669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F807FC" w14:textId="77777777" w:rsidR="00FB01DC" w:rsidRDefault="00FB01DC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2356F476" w14:textId="564C772A" w:rsidR="00FB01DC" w:rsidRPr="002A4EAC" w:rsidRDefault="00FB01DC">
            <w:pPr>
              <w:pStyle w:val="Footer"/>
              <w:jc w:val="center"/>
              <w:rPr>
                <w:sz w:val="18"/>
                <w:szCs w:val="18"/>
              </w:rPr>
            </w:pPr>
            <w:r w:rsidRPr="002A4EAC">
              <w:rPr>
                <w:sz w:val="18"/>
                <w:szCs w:val="18"/>
              </w:rPr>
              <w:t xml:space="preserve">Page </w:t>
            </w:r>
            <w:r w:rsidRPr="002A4EAC">
              <w:rPr>
                <w:bCs/>
                <w:sz w:val="18"/>
                <w:szCs w:val="18"/>
              </w:rPr>
              <w:fldChar w:fldCharType="begin"/>
            </w:r>
            <w:r w:rsidRPr="002A4EAC">
              <w:rPr>
                <w:bCs/>
                <w:sz w:val="18"/>
                <w:szCs w:val="18"/>
              </w:rPr>
              <w:instrText xml:space="preserve"> PAGE </w:instrText>
            </w:r>
            <w:r w:rsidRPr="002A4EAC">
              <w:rPr>
                <w:bCs/>
                <w:sz w:val="18"/>
                <w:szCs w:val="18"/>
              </w:rPr>
              <w:fldChar w:fldCharType="separate"/>
            </w:r>
            <w:r w:rsidR="00627236">
              <w:rPr>
                <w:bCs/>
                <w:noProof/>
                <w:sz w:val="18"/>
                <w:szCs w:val="18"/>
              </w:rPr>
              <w:t>5</w:t>
            </w:r>
            <w:r w:rsidRPr="002A4EAC">
              <w:rPr>
                <w:bCs/>
                <w:sz w:val="18"/>
                <w:szCs w:val="18"/>
              </w:rPr>
              <w:fldChar w:fldCharType="end"/>
            </w:r>
            <w:r w:rsidRPr="002A4EAC">
              <w:rPr>
                <w:sz w:val="18"/>
                <w:szCs w:val="18"/>
              </w:rPr>
              <w:t xml:space="preserve"> of </w:t>
            </w:r>
            <w:r w:rsidRPr="002A4EAC">
              <w:rPr>
                <w:bCs/>
                <w:sz w:val="18"/>
                <w:szCs w:val="18"/>
              </w:rPr>
              <w:fldChar w:fldCharType="begin"/>
            </w:r>
            <w:r w:rsidRPr="002A4EAC">
              <w:rPr>
                <w:bCs/>
                <w:sz w:val="18"/>
                <w:szCs w:val="18"/>
              </w:rPr>
              <w:instrText xml:space="preserve"> NUMPAGES  </w:instrText>
            </w:r>
            <w:r w:rsidRPr="002A4EAC">
              <w:rPr>
                <w:bCs/>
                <w:sz w:val="18"/>
                <w:szCs w:val="18"/>
              </w:rPr>
              <w:fldChar w:fldCharType="separate"/>
            </w:r>
            <w:r w:rsidR="00627236">
              <w:rPr>
                <w:bCs/>
                <w:noProof/>
                <w:sz w:val="18"/>
                <w:szCs w:val="18"/>
              </w:rPr>
              <w:t>5</w:t>
            </w:r>
            <w:r w:rsidRPr="002A4EA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ED2943" w14:textId="77777777" w:rsidR="00FB01DC" w:rsidRDefault="00FB0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E329" w14:textId="77777777" w:rsidR="00FB01DC" w:rsidRDefault="00FB01DC" w:rsidP="00C6100F">
      <w:pPr>
        <w:spacing w:after="0" w:line="240" w:lineRule="auto"/>
      </w:pPr>
      <w:r>
        <w:separator/>
      </w:r>
    </w:p>
  </w:footnote>
  <w:footnote w:type="continuationSeparator" w:id="0">
    <w:p w14:paraId="7C392AFE" w14:textId="77777777" w:rsidR="00FB01DC" w:rsidRDefault="00FB01DC" w:rsidP="00C6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4B951" w14:textId="77777777" w:rsidR="00FB01DC" w:rsidRDefault="00FB01DC" w:rsidP="009E7481">
    <w:pPr>
      <w:pStyle w:val="Header"/>
      <w:jc w:val="right"/>
    </w:pPr>
    <w:r>
      <w:rPr>
        <w:noProof/>
        <w:lang w:val="en-US"/>
      </w:rPr>
      <w:drawing>
        <wp:inline distT="0" distB="0" distL="0" distR="0" wp14:anchorId="59D8CB7F" wp14:editId="6D03BEF2">
          <wp:extent cx="2533650" cy="72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lub\AppData\Local\Microsoft\Windows\Temporary Internet Files\Content.Outlook\OM68NUC2\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7648" cy="729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A61664" w14:textId="77777777" w:rsidR="00FB01DC" w:rsidRDefault="00FB01DC" w:rsidP="009E74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106E"/>
    <w:multiLevelType w:val="singleLevel"/>
    <w:tmpl w:val="385C68D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12002BD4"/>
    <w:multiLevelType w:val="hybridMultilevel"/>
    <w:tmpl w:val="2996AB56"/>
    <w:lvl w:ilvl="0" w:tplc="1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22D0219"/>
    <w:multiLevelType w:val="hybridMultilevel"/>
    <w:tmpl w:val="2C4A99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54E0"/>
    <w:multiLevelType w:val="hybridMultilevel"/>
    <w:tmpl w:val="C166E4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969"/>
    <w:multiLevelType w:val="hybridMultilevel"/>
    <w:tmpl w:val="029A39F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613A"/>
    <w:multiLevelType w:val="singleLevel"/>
    <w:tmpl w:val="5CF44F3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E3E6546"/>
    <w:multiLevelType w:val="singleLevel"/>
    <w:tmpl w:val="54A4AF5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FD723B2"/>
    <w:multiLevelType w:val="singleLevel"/>
    <w:tmpl w:val="605AF23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20923D5F"/>
    <w:multiLevelType w:val="hybridMultilevel"/>
    <w:tmpl w:val="587293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DA7"/>
    <w:multiLevelType w:val="singleLevel"/>
    <w:tmpl w:val="E268688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297C37E3"/>
    <w:multiLevelType w:val="hybridMultilevel"/>
    <w:tmpl w:val="7A36F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B1A64"/>
    <w:multiLevelType w:val="singleLevel"/>
    <w:tmpl w:val="B30661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3B991611"/>
    <w:multiLevelType w:val="singleLevel"/>
    <w:tmpl w:val="512459A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 w15:restartNumberingAfterBreak="0">
    <w:nsid w:val="3C350A98"/>
    <w:multiLevelType w:val="hybridMultilevel"/>
    <w:tmpl w:val="561E2EC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E24CF0"/>
    <w:multiLevelType w:val="singleLevel"/>
    <w:tmpl w:val="7FF6851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5" w15:restartNumberingAfterBreak="0">
    <w:nsid w:val="499630D5"/>
    <w:multiLevelType w:val="hybridMultilevel"/>
    <w:tmpl w:val="233AB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5395C"/>
    <w:multiLevelType w:val="singleLevel"/>
    <w:tmpl w:val="E74AC2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4F4F4C46"/>
    <w:multiLevelType w:val="singleLevel"/>
    <w:tmpl w:val="3BE4F63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52281D6F"/>
    <w:multiLevelType w:val="hybridMultilevel"/>
    <w:tmpl w:val="CCAA3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9D0"/>
    <w:multiLevelType w:val="hybridMultilevel"/>
    <w:tmpl w:val="3E6E8956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B57DB2"/>
    <w:multiLevelType w:val="hybridMultilevel"/>
    <w:tmpl w:val="D52A4A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3B31"/>
    <w:multiLevelType w:val="hybridMultilevel"/>
    <w:tmpl w:val="FE6655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71982"/>
    <w:multiLevelType w:val="singleLevel"/>
    <w:tmpl w:val="F796D96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3" w15:restartNumberingAfterBreak="0">
    <w:nsid w:val="61FE1E3D"/>
    <w:multiLevelType w:val="hybridMultilevel"/>
    <w:tmpl w:val="81F86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F43CE"/>
    <w:multiLevelType w:val="hybridMultilevel"/>
    <w:tmpl w:val="F854569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97405D"/>
    <w:multiLevelType w:val="singleLevel"/>
    <w:tmpl w:val="9F3EAF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7B1D67D8"/>
    <w:multiLevelType w:val="hybridMultilevel"/>
    <w:tmpl w:val="20F6C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77918"/>
    <w:multiLevelType w:val="hybridMultilevel"/>
    <w:tmpl w:val="AEE29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4"/>
  </w:num>
  <w:num w:numId="5">
    <w:abstractNumId w:val="27"/>
  </w:num>
  <w:num w:numId="6">
    <w:abstractNumId w:val="20"/>
  </w:num>
  <w:num w:numId="7">
    <w:abstractNumId w:val="4"/>
  </w:num>
  <w:num w:numId="8">
    <w:abstractNumId w:val="10"/>
  </w:num>
  <w:num w:numId="9">
    <w:abstractNumId w:val="15"/>
  </w:num>
  <w:num w:numId="10">
    <w:abstractNumId w:val="0"/>
  </w:num>
  <w:num w:numId="11">
    <w:abstractNumId w:val="25"/>
  </w:num>
  <w:num w:numId="12">
    <w:abstractNumId w:val="7"/>
  </w:num>
  <w:num w:numId="13">
    <w:abstractNumId w:val="17"/>
  </w:num>
  <w:num w:numId="14">
    <w:abstractNumId w:val="6"/>
  </w:num>
  <w:num w:numId="15">
    <w:abstractNumId w:val="5"/>
  </w:num>
  <w:num w:numId="16">
    <w:abstractNumId w:val="16"/>
  </w:num>
  <w:num w:numId="17">
    <w:abstractNumId w:val="12"/>
  </w:num>
  <w:num w:numId="18">
    <w:abstractNumId w:val="14"/>
  </w:num>
  <w:num w:numId="19">
    <w:abstractNumId w:val="22"/>
  </w:num>
  <w:num w:numId="20">
    <w:abstractNumId w:val="3"/>
  </w:num>
  <w:num w:numId="21">
    <w:abstractNumId w:val="11"/>
  </w:num>
  <w:num w:numId="22">
    <w:abstractNumId w:val="9"/>
  </w:num>
  <w:num w:numId="23">
    <w:abstractNumId w:val="1"/>
  </w:num>
  <w:num w:numId="24">
    <w:abstractNumId w:val="23"/>
  </w:num>
  <w:num w:numId="25">
    <w:abstractNumId w:val="18"/>
  </w:num>
  <w:num w:numId="26">
    <w:abstractNumId w:val="2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AA"/>
    <w:rsid w:val="0000082A"/>
    <w:rsid w:val="000020E0"/>
    <w:rsid w:val="00013B69"/>
    <w:rsid w:val="0003090E"/>
    <w:rsid w:val="00030EF1"/>
    <w:rsid w:val="0004249E"/>
    <w:rsid w:val="0008076E"/>
    <w:rsid w:val="000819AA"/>
    <w:rsid w:val="000B6371"/>
    <w:rsid w:val="000B7D8F"/>
    <w:rsid w:val="000D44B5"/>
    <w:rsid w:val="0010404D"/>
    <w:rsid w:val="00116400"/>
    <w:rsid w:val="00126731"/>
    <w:rsid w:val="001447FD"/>
    <w:rsid w:val="001663D6"/>
    <w:rsid w:val="001767B6"/>
    <w:rsid w:val="001D1B42"/>
    <w:rsid w:val="00200AC7"/>
    <w:rsid w:val="002079CF"/>
    <w:rsid w:val="00212662"/>
    <w:rsid w:val="002754F2"/>
    <w:rsid w:val="002A4EAC"/>
    <w:rsid w:val="002C132F"/>
    <w:rsid w:val="002C29CD"/>
    <w:rsid w:val="0030512E"/>
    <w:rsid w:val="00305A45"/>
    <w:rsid w:val="00307306"/>
    <w:rsid w:val="00335162"/>
    <w:rsid w:val="00343255"/>
    <w:rsid w:val="003528F3"/>
    <w:rsid w:val="00363778"/>
    <w:rsid w:val="003F347E"/>
    <w:rsid w:val="004253B1"/>
    <w:rsid w:val="0042798D"/>
    <w:rsid w:val="0044745D"/>
    <w:rsid w:val="004652C4"/>
    <w:rsid w:val="00483BA3"/>
    <w:rsid w:val="0048637F"/>
    <w:rsid w:val="004917FA"/>
    <w:rsid w:val="004A23AE"/>
    <w:rsid w:val="004B59AE"/>
    <w:rsid w:val="004C3E7E"/>
    <w:rsid w:val="004E58B9"/>
    <w:rsid w:val="00501958"/>
    <w:rsid w:val="0050438C"/>
    <w:rsid w:val="0052338E"/>
    <w:rsid w:val="0057588D"/>
    <w:rsid w:val="005D5FE2"/>
    <w:rsid w:val="005E21BE"/>
    <w:rsid w:val="005E2CB4"/>
    <w:rsid w:val="005F07A1"/>
    <w:rsid w:val="005F10DE"/>
    <w:rsid w:val="0060569D"/>
    <w:rsid w:val="00612D7A"/>
    <w:rsid w:val="00627236"/>
    <w:rsid w:val="00665DB5"/>
    <w:rsid w:val="00670D08"/>
    <w:rsid w:val="00673DDA"/>
    <w:rsid w:val="006776D7"/>
    <w:rsid w:val="006A0C0F"/>
    <w:rsid w:val="006A7E86"/>
    <w:rsid w:val="006B48D7"/>
    <w:rsid w:val="006D744D"/>
    <w:rsid w:val="006E2B79"/>
    <w:rsid w:val="007116EC"/>
    <w:rsid w:val="00717309"/>
    <w:rsid w:val="0074206A"/>
    <w:rsid w:val="0076299F"/>
    <w:rsid w:val="00783A8F"/>
    <w:rsid w:val="0079468E"/>
    <w:rsid w:val="00795214"/>
    <w:rsid w:val="00796805"/>
    <w:rsid w:val="007C546E"/>
    <w:rsid w:val="007C7944"/>
    <w:rsid w:val="007D2D7D"/>
    <w:rsid w:val="00821F90"/>
    <w:rsid w:val="00845510"/>
    <w:rsid w:val="008512C7"/>
    <w:rsid w:val="008548BA"/>
    <w:rsid w:val="008746E1"/>
    <w:rsid w:val="00883993"/>
    <w:rsid w:val="008A78E5"/>
    <w:rsid w:val="008F3E8D"/>
    <w:rsid w:val="00904402"/>
    <w:rsid w:val="00915E82"/>
    <w:rsid w:val="00921266"/>
    <w:rsid w:val="00934A72"/>
    <w:rsid w:val="0095065D"/>
    <w:rsid w:val="00973FE2"/>
    <w:rsid w:val="0097669F"/>
    <w:rsid w:val="00977F03"/>
    <w:rsid w:val="00993933"/>
    <w:rsid w:val="009B0D8C"/>
    <w:rsid w:val="009E0D73"/>
    <w:rsid w:val="009E7481"/>
    <w:rsid w:val="009F205F"/>
    <w:rsid w:val="00A14C7A"/>
    <w:rsid w:val="00A65F8C"/>
    <w:rsid w:val="00A6718D"/>
    <w:rsid w:val="00AA58C8"/>
    <w:rsid w:val="00B140A3"/>
    <w:rsid w:val="00B43B58"/>
    <w:rsid w:val="00B50319"/>
    <w:rsid w:val="00B6095C"/>
    <w:rsid w:val="00B77EA7"/>
    <w:rsid w:val="00B93AD8"/>
    <w:rsid w:val="00BC7D25"/>
    <w:rsid w:val="00BF4843"/>
    <w:rsid w:val="00C329B9"/>
    <w:rsid w:val="00C41F1C"/>
    <w:rsid w:val="00C6100F"/>
    <w:rsid w:val="00C62875"/>
    <w:rsid w:val="00C91DB0"/>
    <w:rsid w:val="00CA3138"/>
    <w:rsid w:val="00CB1C4F"/>
    <w:rsid w:val="00CD03FE"/>
    <w:rsid w:val="00CD0F31"/>
    <w:rsid w:val="00CD7B30"/>
    <w:rsid w:val="00CE1848"/>
    <w:rsid w:val="00CE63C5"/>
    <w:rsid w:val="00CE6767"/>
    <w:rsid w:val="00CF2611"/>
    <w:rsid w:val="00D10143"/>
    <w:rsid w:val="00D2253E"/>
    <w:rsid w:val="00D37840"/>
    <w:rsid w:val="00D61F19"/>
    <w:rsid w:val="00D7140D"/>
    <w:rsid w:val="00D75216"/>
    <w:rsid w:val="00DA02C0"/>
    <w:rsid w:val="00DD6C69"/>
    <w:rsid w:val="00DE364F"/>
    <w:rsid w:val="00E02150"/>
    <w:rsid w:val="00E35B60"/>
    <w:rsid w:val="00E52C17"/>
    <w:rsid w:val="00E93DCA"/>
    <w:rsid w:val="00EA4E52"/>
    <w:rsid w:val="00EB0605"/>
    <w:rsid w:val="00EB3561"/>
    <w:rsid w:val="00ED629B"/>
    <w:rsid w:val="00EF2A6D"/>
    <w:rsid w:val="00EF3806"/>
    <w:rsid w:val="00F117AD"/>
    <w:rsid w:val="00F158ED"/>
    <w:rsid w:val="00F9205F"/>
    <w:rsid w:val="00FA279A"/>
    <w:rsid w:val="00FB01DC"/>
    <w:rsid w:val="00FB0D66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611F793"/>
  <w15:docId w15:val="{954AEAAC-CD44-4F2A-888F-97A98A9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9AA"/>
    <w:pPr>
      <w:ind w:left="720"/>
      <w:contextualSpacing/>
    </w:pPr>
  </w:style>
  <w:style w:type="paragraph" w:customStyle="1" w:styleId="Style0">
    <w:name w:val="Style0"/>
    <w:rsid w:val="00665DB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6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0F"/>
  </w:style>
  <w:style w:type="paragraph" w:styleId="Footer">
    <w:name w:val="footer"/>
    <w:basedOn w:val="Normal"/>
    <w:link w:val="FooterChar"/>
    <w:uiPriority w:val="99"/>
    <w:unhideWhenUsed/>
    <w:rsid w:val="00C6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0F"/>
  </w:style>
  <w:style w:type="character" w:customStyle="1" w:styleId="apple-converted-space">
    <w:name w:val="apple-converted-space"/>
    <w:basedOn w:val="DefaultParagraphFont"/>
    <w:rsid w:val="00200AC7"/>
  </w:style>
  <w:style w:type="paragraph" w:styleId="BalloonText">
    <w:name w:val="Balloon Text"/>
    <w:basedOn w:val="Normal"/>
    <w:link w:val="BalloonTextChar"/>
    <w:uiPriority w:val="99"/>
    <w:semiHidden/>
    <w:unhideWhenUsed/>
    <w:rsid w:val="009E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8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3E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3E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E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E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E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2D60-7418-4ED0-B2B9-D859D0F1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Joanne Kelly</dc:creator>
  <cp:lastModifiedBy>Heilala Erenavula</cp:lastModifiedBy>
  <cp:revision>11</cp:revision>
  <cp:lastPrinted>2015-02-26T17:48:00Z</cp:lastPrinted>
  <dcterms:created xsi:type="dcterms:W3CDTF">2017-10-30T02:44:00Z</dcterms:created>
  <dcterms:modified xsi:type="dcterms:W3CDTF">2020-09-01T21:03:00Z</dcterms:modified>
</cp:coreProperties>
</file>